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6B7A7ED7" w14:textId="0337A665" w:rsidR="00F352EC" w:rsidRPr="00F352EC" w:rsidRDefault="00832E31" w:rsidP="00832E31">
      <w:pPr>
        <w:tabs>
          <w:tab w:val="right" w:pos="9216"/>
        </w:tabs>
        <w:spacing w:after="0"/>
        <w:jc w:val="left"/>
        <w:rPr>
          <w:b/>
          <w:kern w:val="2"/>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6200E88" wp14:editId="36DA415D">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A1299A"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w:t>
      </w:r>
      <w:r w:rsidR="0050325C">
        <w:rPr>
          <w:b/>
          <w:bCs/>
          <w:lang w:eastAsia="zh-CN"/>
        </w:rPr>
        <w:t>1</w:t>
      </w:r>
      <w:r w:rsidR="000650DA">
        <w:rPr>
          <w:b/>
          <w:bCs/>
          <w:lang w:eastAsia="zh-CN"/>
        </w:rPr>
        <w:t>1</w:t>
      </w:r>
      <w:proofErr w:type="gramStart"/>
      <w:r w:rsidRPr="002D3C03">
        <w:rPr>
          <w:b/>
          <w:kern w:val="2"/>
          <w:lang w:eastAsia="zh-CN"/>
        </w:rPr>
        <w:tab/>
      </w:r>
      <w:r>
        <w:rPr>
          <w:b/>
          <w:kern w:val="2"/>
          <w:lang w:eastAsia="zh-CN"/>
        </w:rPr>
        <w:t xml:space="preserve">  </w:t>
      </w:r>
      <w:r w:rsidR="000E7B12" w:rsidRPr="000E7B12">
        <w:rPr>
          <w:b/>
          <w:kern w:val="2"/>
          <w:lang w:eastAsia="zh-CN"/>
        </w:rPr>
        <w:t>R</w:t>
      </w:r>
      <w:proofErr w:type="gramEnd"/>
      <w:r w:rsidR="000E7B12" w:rsidRPr="000E7B12">
        <w:rPr>
          <w:b/>
          <w:kern w:val="2"/>
          <w:lang w:eastAsia="zh-CN"/>
        </w:rPr>
        <w:t>4-2409001</w:t>
      </w:r>
    </w:p>
    <w:p w14:paraId="2BD85038" w14:textId="77777777" w:rsidR="000650DA" w:rsidRPr="0083558A" w:rsidRDefault="000650DA" w:rsidP="000650DA">
      <w:pPr>
        <w:tabs>
          <w:tab w:val="right" w:pos="9216"/>
        </w:tabs>
        <w:spacing w:afterLines="50"/>
        <w:rPr>
          <w:b/>
        </w:rPr>
      </w:pPr>
      <w:r w:rsidRPr="0083558A">
        <w:rPr>
          <w:b/>
        </w:rPr>
        <w:t>Fukuoka, Japan, May 20 – 24, 2024</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7C9C4EAD"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0E7B12">
        <w:rPr>
          <w:b/>
          <w:kern w:val="2"/>
          <w:lang w:eastAsia="zh-CN"/>
        </w:rPr>
        <w:t>10</w:t>
      </w:r>
      <w:r w:rsidR="00B60C77">
        <w:rPr>
          <w:b/>
          <w:kern w:val="2"/>
          <w:lang w:eastAsia="zh-CN"/>
        </w:rPr>
        <w:t>.</w:t>
      </w:r>
      <w:r w:rsidR="00A23B84">
        <w:rPr>
          <w:b/>
          <w:kern w:val="2"/>
          <w:lang w:eastAsia="zh-CN"/>
        </w:rPr>
        <w:t>11</w:t>
      </w:r>
      <w:r w:rsidR="0071509B" w:rsidRPr="0071509B">
        <w:rPr>
          <w:b/>
          <w:kern w:val="2"/>
          <w:lang w:eastAsia="zh-CN"/>
        </w:rPr>
        <w:t>.</w:t>
      </w:r>
      <w:r w:rsidR="00A23B84">
        <w:rPr>
          <w:b/>
          <w:kern w:val="2"/>
          <w:lang w:eastAsia="zh-CN"/>
        </w:rPr>
        <w:t>2</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467F5468"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FE64FB">
        <w:rPr>
          <w:b/>
          <w:kern w:val="2"/>
          <w:lang w:eastAsia="zh-CN"/>
        </w:rPr>
        <w:t>D</w:t>
      </w:r>
      <w:r w:rsidR="00FE64FB">
        <w:rPr>
          <w:rFonts w:hint="eastAsia"/>
          <w:b/>
          <w:kern w:val="2"/>
          <w:lang w:eastAsia="zh-CN"/>
        </w:rPr>
        <w:t>is</w:t>
      </w:r>
      <w:r w:rsidR="00FE64FB">
        <w:rPr>
          <w:b/>
          <w:kern w:val="2"/>
          <w:lang w:eastAsia="zh-CN"/>
        </w:rPr>
        <w:t>cussion on t</w:t>
      </w:r>
      <w:r w:rsidR="001937E5" w:rsidRPr="001937E5">
        <w:rPr>
          <w:b/>
          <w:kern w:val="2"/>
          <w:lang w:eastAsia="zh-CN"/>
        </w:rPr>
        <w:t xml:space="preserve">estability and interoperability issues for beam management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1" w:name="_Ref124589705"/>
      <w:bookmarkStart w:id="2" w:name="_Ref129681862"/>
      <w:r w:rsidRPr="00B04045">
        <w:t>Introduction</w:t>
      </w:r>
      <w:bookmarkEnd w:id="1"/>
      <w:bookmarkEnd w:id="2"/>
    </w:p>
    <w:p w14:paraId="359C73C3" w14:textId="2435EA45" w:rsidR="001204FE" w:rsidRPr="00D20BAC" w:rsidRDefault="000650DA" w:rsidP="001204FE">
      <w:pPr>
        <w:overflowPunct w:val="0"/>
        <w:snapToGrid/>
        <w:textAlignment w:val="baseline"/>
        <w:rPr>
          <w:lang w:eastAsia="en-GB"/>
        </w:rPr>
      </w:pPr>
      <w:r>
        <w:rPr>
          <w:lang w:eastAsia="zh-CN"/>
        </w:rPr>
        <w:t>According to WF in RAN4 #110bis [1], we continue to discuss the remaining issues related to the test for AIML enabled beam management.</w:t>
      </w:r>
    </w:p>
    <w:p w14:paraId="128A6079" w14:textId="63E63822" w:rsidR="00FE5542" w:rsidRPr="00FE5542" w:rsidRDefault="00FE5542" w:rsidP="00FE5542">
      <w:pPr>
        <w:pStyle w:val="Heading1"/>
        <w:numPr>
          <w:ilvl w:val="0"/>
          <w:numId w:val="8"/>
        </w:numPr>
        <w:ind w:left="426"/>
      </w:pPr>
      <w:r>
        <w:t xml:space="preserve">Test metrics </w:t>
      </w:r>
      <w:r w:rsidRPr="00F10401">
        <w:t xml:space="preserve">for </w:t>
      </w:r>
      <w:r>
        <w:t>beam management</w:t>
      </w:r>
    </w:p>
    <w:tbl>
      <w:tblPr>
        <w:tblStyle w:val="TableGrid"/>
        <w:tblW w:w="0" w:type="auto"/>
        <w:tblLook w:val="04A0" w:firstRow="1" w:lastRow="0" w:firstColumn="1" w:lastColumn="0" w:noHBand="0" w:noVBand="1"/>
      </w:tblPr>
      <w:tblGrid>
        <w:gridCol w:w="8920"/>
      </w:tblGrid>
      <w:tr w:rsidR="00FE5542" w14:paraId="42FBFC54" w14:textId="77777777" w:rsidTr="000650DA">
        <w:tc>
          <w:tcPr>
            <w:tcW w:w="9307" w:type="dxa"/>
          </w:tcPr>
          <w:p w14:paraId="5E584302" w14:textId="4E20AFD4" w:rsidR="000650DA" w:rsidRPr="000650DA" w:rsidRDefault="000650DA" w:rsidP="000650DA">
            <w:pPr>
              <w:rPr>
                <w:rFonts w:eastAsia="Yu Mincho"/>
                <w:sz w:val="16"/>
                <w:szCs w:val="20"/>
                <w:lang w:eastAsia="ja-JP"/>
              </w:rPr>
            </w:pPr>
            <w:r>
              <w:rPr>
                <w:rFonts w:eastAsia="Yu Mincho"/>
                <w:sz w:val="16"/>
                <w:szCs w:val="20"/>
                <w:lang w:eastAsia="ja-JP"/>
              </w:rPr>
              <w:t xml:space="preserve">[1] </w:t>
            </w:r>
            <w:r w:rsidRPr="000650DA">
              <w:rPr>
                <w:rFonts w:eastAsia="Yu Mincho"/>
                <w:sz w:val="16"/>
                <w:szCs w:val="20"/>
                <w:lang w:eastAsia="ja-JP"/>
              </w:rPr>
              <w:t>Agreement:</w:t>
            </w:r>
          </w:p>
          <w:p w14:paraId="7B0F7BEA" w14:textId="77777777" w:rsidR="000650DA" w:rsidRPr="000650DA" w:rsidRDefault="000650DA" w:rsidP="000650DA">
            <w:pPr>
              <w:rPr>
                <w:rFonts w:eastAsia="Yu Mincho"/>
                <w:sz w:val="16"/>
                <w:szCs w:val="20"/>
                <w:lang w:eastAsia="ja-JP"/>
              </w:rPr>
            </w:pPr>
            <w:r w:rsidRPr="000650DA">
              <w:rPr>
                <w:rFonts w:eastAsia="Yu Mincho"/>
                <w:sz w:val="16"/>
                <w:szCs w:val="20"/>
                <w:lang w:eastAsia="ja-JP"/>
              </w:rPr>
              <w:t xml:space="preserve">Companies are invited to provide inputs/proposals to refine the definition of </w:t>
            </w:r>
            <w:r w:rsidRPr="000650DA">
              <w:rPr>
                <w:rFonts w:eastAsia="Yu Mincho"/>
                <w:sz w:val="16"/>
                <w:szCs w:val="20"/>
                <w:highlight w:val="yellow"/>
                <w:lang w:eastAsia="ja-JP"/>
              </w:rPr>
              <w:t>RSRP accuracy</w:t>
            </w:r>
            <w:r w:rsidRPr="000650DA">
              <w:rPr>
                <w:rFonts w:eastAsia="Yu Mincho"/>
                <w:sz w:val="16"/>
                <w:szCs w:val="20"/>
                <w:lang w:eastAsia="ja-JP"/>
              </w:rPr>
              <w:t xml:space="preserve"> </w:t>
            </w:r>
          </w:p>
          <w:p w14:paraId="302DAD25" w14:textId="77777777" w:rsidR="00FE5542" w:rsidRDefault="000650DA" w:rsidP="000650DA">
            <w:pPr>
              <w:spacing w:after="0"/>
              <w:rPr>
                <w:rFonts w:eastAsia="Yu Mincho"/>
                <w:sz w:val="16"/>
                <w:szCs w:val="20"/>
                <w:lang w:eastAsia="ja-JP"/>
              </w:rPr>
            </w:pPr>
            <w:r w:rsidRPr="000650DA">
              <w:rPr>
                <w:rFonts w:eastAsia="Yu Mincho"/>
                <w:sz w:val="16"/>
                <w:szCs w:val="20"/>
                <w:lang w:eastAsia="ja-JP"/>
              </w:rPr>
              <w:t>Hold on the discussions for concrete test metrics until RAN1 had conclusions on the schemes.</w:t>
            </w:r>
          </w:p>
          <w:p w14:paraId="75AAB2BA" w14:textId="3469A378" w:rsidR="000650DA" w:rsidRDefault="000650DA" w:rsidP="000650DA">
            <w:pPr>
              <w:rPr>
                <w:rFonts w:eastAsia="Yu Mincho"/>
                <w:sz w:val="16"/>
                <w:szCs w:val="20"/>
                <w:lang w:eastAsia="ja-JP"/>
              </w:rPr>
            </w:pPr>
            <w:r>
              <w:rPr>
                <w:rFonts w:eastAsia="Yu Mincho"/>
                <w:sz w:val="16"/>
                <w:szCs w:val="20"/>
                <w:lang w:eastAsia="ja-JP"/>
              </w:rPr>
              <w:t xml:space="preserve">[2] </w:t>
            </w:r>
            <w:r w:rsidRPr="00FE5542">
              <w:rPr>
                <w:rFonts w:eastAsia="Yu Mincho"/>
                <w:sz w:val="16"/>
                <w:szCs w:val="20"/>
                <w:lang w:eastAsia="ja-JP"/>
              </w:rPr>
              <w:t>TR 38.843:</w:t>
            </w:r>
          </w:p>
          <w:p w14:paraId="30978581" w14:textId="77777777" w:rsidR="000650DA" w:rsidRPr="00FE5542" w:rsidRDefault="000650DA" w:rsidP="000650DA">
            <w:pPr>
              <w:spacing w:after="0"/>
              <w:ind w:left="60"/>
              <w:rPr>
                <w:sz w:val="16"/>
                <w:szCs w:val="16"/>
              </w:rPr>
            </w:pPr>
            <w:r w:rsidRPr="00FE5542">
              <w:rPr>
                <w:sz w:val="16"/>
                <w:szCs w:val="16"/>
              </w:rPr>
              <w:t xml:space="preserve">For metrics for beam management </w:t>
            </w:r>
            <w:r w:rsidRPr="00FE5542">
              <w:rPr>
                <w:sz w:val="16"/>
                <w:szCs w:val="16"/>
                <w:lang w:eastAsia="zh-CN"/>
              </w:rPr>
              <w:t>requirements/tests</w:t>
            </w:r>
            <w:r w:rsidRPr="00FE5542">
              <w:rPr>
                <w:sz w:val="16"/>
                <w:szCs w:val="16"/>
              </w:rPr>
              <w:t>, the following test metrics are identified and could be considered</w:t>
            </w:r>
          </w:p>
          <w:p w14:paraId="3FE96A20" w14:textId="77777777" w:rsidR="000650DA" w:rsidRPr="00FE5542" w:rsidRDefault="000650DA" w:rsidP="000650DA">
            <w:pPr>
              <w:pStyle w:val="ListParagraph"/>
              <w:widowControl/>
              <w:numPr>
                <w:ilvl w:val="0"/>
                <w:numId w:val="45"/>
              </w:numPr>
              <w:rPr>
                <w:rFonts w:ascii="Times New Roman" w:hAnsi="Times New Roman" w:cs="Times New Roman"/>
                <w:sz w:val="16"/>
                <w:szCs w:val="16"/>
              </w:rPr>
            </w:pPr>
            <w:r w:rsidRPr="00FE5542">
              <w:rPr>
                <w:rFonts w:ascii="Times New Roman" w:hAnsi="Times New Roman" w:cs="Times New Roman"/>
                <w:sz w:val="16"/>
                <w:szCs w:val="16"/>
              </w:rPr>
              <w:t xml:space="preserve">Option 1: </w:t>
            </w:r>
            <w:r w:rsidRPr="000650DA">
              <w:rPr>
                <w:rFonts w:ascii="Times New Roman" w:hAnsi="Times New Roman" w:cs="Times New Roman"/>
                <w:sz w:val="16"/>
                <w:szCs w:val="16"/>
                <w:highlight w:val="yellow"/>
              </w:rPr>
              <w:t>RSRP accuracy</w:t>
            </w:r>
          </w:p>
          <w:p w14:paraId="7899134E" w14:textId="77777777" w:rsidR="000650DA" w:rsidRPr="00FE5542" w:rsidRDefault="000650DA" w:rsidP="000650DA">
            <w:pPr>
              <w:pStyle w:val="ListParagraph"/>
              <w:widowControl/>
              <w:numPr>
                <w:ilvl w:val="0"/>
                <w:numId w:val="45"/>
              </w:numPr>
              <w:rPr>
                <w:rFonts w:ascii="Times New Roman" w:hAnsi="Times New Roman" w:cs="Times New Roman"/>
                <w:sz w:val="16"/>
                <w:szCs w:val="16"/>
              </w:rPr>
            </w:pPr>
            <w:r w:rsidRPr="00FE5542">
              <w:rPr>
                <w:rFonts w:ascii="Times New Roman" w:hAnsi="Times New Roman" w:cs="Times New Roman"/>
                <w:sz w:val="16"/>
                <w:szCs w:val="16"/>
              </w:rPr>
              <w:t>Option 2: Beam prediction accuracy</w:t>
            </w:r>
          </w:p>
          <w:p w14:paraId="238694B1" w14:textId="77777777" w:rsidR="000650DA" w:rsidRPr="00FE5542" w:rsidRDefault="000650DA" w:rsidP="000650DA">
            <w:pPr>
              <w:pStyle w:val="ListParagraph"/>
              <w:widowControl/>
              <w:numPr>
                <w:ilvl w:val="1"/>
                <w:numId w:val="46"/>
              </w:numPr>
              <w:overflowPunct w:val="0"/>
              <w:autoSpaceDE w:val="0"/>
              <w:autoSpaceDN w:val="0"/>
              <w:adjustRightInd w:val="0"/>
              <w:ind w:left="1519" w:hanging="442"/>
              <w:textAlignment w:val="baseline"/>
              <w:rPr>
                <w:rFonts w:ascii="Times New Roman" w:hAnsi="Times New Roman" w:cs="Times New Roman"/>
                <w:sz w:val="16"/>
                <w:szCs w:val="16"/>
              </w:rPr>
            </w:pPr>
            <w:r w:rsidRPr="00FE5542">
              <w:rPr>
                <w:rFonts w:ascii="Times New Roman" w:hAnsi="Times New Roman" w:cs="Times New Roman"/>
                <w:sz w:val="16"/>
                <w:szCs w:val="16"/>
              </w:rPr>
              <w:t>Top-1 (%): the percentage of “the Top-1 strongest beam is Top-1 predicted beam”</w:t>
            </w:r>
          </w:p>
          <w:p w14:paraId="7D031FCA" w14:textId="77777777" w:rsidR="000650DA" w:rsidRPr="00FE5542" w:rsidRDefault="000650DA" w:rsidP="000650DA">
            <w:pPr>
              <w:pStyle w:val="ListParagraph"/>
              <w:widowControl/>
              <w:numPr>
                <w:ilvl w:val="1"/>
                <w:numId w:val="46"/>
              </w:numPr>
              <w:overflowPunct w:val="0"/>
              <w:autoSpaceDE w:val="0"/>
              <w:autoSpaceDN w:val="0"/>
              <w:adjustRightInd w:val="0"/>
              <w:ind w:left="1519" w:hanging="442"/>
              <w:textAlignment w:val="baseline"/>
              <w:rPr>
                <w:rFonts w:ascii="Times New Roman" w:hAnsi="Times New Roman" w:cs="Times New Roman"/>
                <w:sz w:val="16"/>
                <w:szCs w:val="16"/>
              </w:rPr>
            </w:pPr>
            <w:r w:rsidRPr="00FE5542">
              <w:rPr>
                <w:rFonts w:ascii="Times New Roman" w:hAnsi="Times New Roman" w:cs="Times New Roman"/>
                <w:sz w:val="16"/>
                <w:szCs w:val="16"/>
              </w:rPr>
              <w:t>Top-K/1 (%): the percentage of “the Top-1 strongest beam is one of the Top-K predicted beams”</w:t>
            </w:r>
          </w:p>
          <w:p w14:paraId="7BE7923F" w14:textId="77777777" w:rsidR="000650DA" w:rsidRPr="00FE5542" w:rsidRDefault="000650DA" w:rsidP="000650DA">
            <w:pPr>
              <w:pStyle w:val="ListParagraph"/>
              <w:widowControl/>
              <w:numPr>
                <w:ilvl w:val="1"/>
                <w:numId w:val="46"/>
              </w:numPr>
              <w:overflowPunct w:val="0"/>
              <w:autoSpaceDE w:val="0"/>
              <w:autoSpaceDN w:val="0"/>
              <w:adjustRightInd w:val="0"/>
              <w:ind w:left="1519" w:hanging="442"/>
              <w:textAlignment w:val="baseline"/>
              <w:rPr>
                <w:rFonts w:ascii="Times New Roman" w:hAnsi="Times New Roman" w:cs="Times New Roman"/>
                <w:sz w:val="16"/>
                <w:szCs w:val="16"/>
              </w:rPr>
            </w:pPr>
            <w:r w:rsidRPr="00FE5542">
              <w:rPr>
                <w:rFonts w:ascii="Times New Roman" w:hAnsi="Times New Roman" w:cs="Times New Roman"/>
                <w:sz w:val="16"/>
                <w:szCs w:val="16"/>
              </w:rPr>
              <w:t>Top-1/K (%): the percentage of “the Top-1 predicted beam is one of the Top-K strongest beams”</w:t>
            </w:r>
          </w:p>
          <w:p w14:paraId="7DE2837A" w14:textId="77777777" w:rsidR="000650DA" w:rsidRPr="00FE5542" w:rsidRDefault="000650DA" w:rsidP="000650DA">
            <w:pPr>
              <w:pStyle w:val="ListParagraph"/>
              <w:widowControl/>
              <w:numPr>
                <w:ilvl w:val="0"/>
                <w:numId w:val="45"/>
              </w:numPr>
              <w:rPr>
                <w:rFonts w:ascii="Times New Roman" w:hAnsi="Times New Roman" w:cs="Times New Roman"/>
                <w:sz w:val="16"/>
                <w:szCs w:val="16"/>
              </w:rPr>
            </w:pPr>
            <w:r w:rsidRPr="00FE5542">
              <w:rPr>
                <w:rFonts w:ascii="Times New Roman" w:hAnsi="Times New Roman" w:cs="Times New Roman"/>
                <w:sz w:val="16"/>
                <w:szCs w:val="16"/>
              </w:rPr>
              <w:t xml:space="preserve">Option 3: The successful rate for the correct prediction which is considered as maximum RSRP among top-K predicted beams is larger than the RSRP of the strongest beam – x dB, </w:t>
            </w:r>
          </w:p>
          <w:p w14:paraId="75DAE49D" w14:textId="77777777" w:rsidR="000650DA" w:rsidRPr="00FE5542" w:rsidRDefault="000650DA" w:rsidP="000650DA">
            <w:pPr>
              <w:pStyle w:val="ListParagraph"/>
              <w:widowControl/>
              <w:numPr>
                <w:ilvl w:val="1"/>
                <w:numId w:val="46"/>
              </w:numPr>
              <w:overflowPunct w:val="0"/>
              <w:autoSpaceDE w:val="0"/>
              <w:autoSpaceDN w:val="0"/>
              <w:adjustRightInd w:val="0"/>
              <w:ind w:left="1519" w:hanging="442"/>
              <w:textAlignment w:val="baseline"/>
              <w:rPr>
                <w:rFonts w:ascii="Times New Roman" w:hAnsi="Times New Roman" w:cs="Times New Roman"/>
                <w:sz w:val="16"/>
                <w:szCs w:val="16"/>
              </w:rPr>
            </w:pPr>
            <w:r w:rsidRPr="00FE5542">
              <w:rPr>
                <w:rFonts w:ascii="Times New Roman" w:hAnsi="Times New Roman" w:cs="Times New Roman"/>
                <w:sz w:val="16"/>
                <w:szCs w:val="16"/>
              </w:rPr>
              <w:t>Related measurement accuracy can be considered to determine x</w:t>
            </w:r>
          </w:p>
          <w:p w14:paraId="698160A1" w14:textId="77777777" w:rsidR="000650DA" w:rsidRPr="00FE5542" w:rsidRDefault="000650DA" w:rsidP="000650DA">
            <w:pPr>
              <w:pStyle w:val="ListParagraph"/>
              <w:widowControl/>
              <w:numPr>
                <w:ilvl w:val="0"/>
                <w:numId w:val="45"/>
              </w:numPr>
              <w:rPr>
                <w:rFonts w:ascii="Times New Roman" w:hAnsi="Times New Roman" w:cs="Times New Roman"/>
                <w:sz w:val="16"/>
                <w:szCs w:val="16"/>
              </w:rPr>
            </w:pPr>
            <w:r w:rsidRPr="00FE5542">
              <w:rPr>
                <w:rFonts w:ascii="Times New Roman" w:hAnsi="Times New Roman" w:cs="Times New Roman"/>
                <w:sz w:val="16"/>
                <w:szCs w:val="16"/>
              </w:rPr>
              <w:t>Option 4: combinations of above options</w:t>
            </w:r>
          </w:p>
          <w:p w14:paraId="068BF9D4" w14:textId="2364FB99" w:rsidR="000650DA" w:rsidRPr="00FE5542" w:rsidRDefault="000650DA" w:rsidP="000650DA">
            <w:pPr>
              <w:spacing w:after="0"/>
              <w:rPr>
                <w:lang w:eastAsia="ja-JP"/>
              </w:rPr>
            </w:pPr>
            <w:r w:rsidRPr="00FE5542">
              <w:rPr>
                <w:sz w:val="16"/>
                <w:szCs w:val="16"/>
                <w:lang w:eastAsia="ja-JP"/>
              </w:rPr>
              <w:t>The overhead/latency reduction should be considered for the requirements as the side condition.</w:t>
            </w:r>
          </w:p>
        </w:tc>
      </w:tr>
    </w:tbl>
    <w:p w14:paraId="624A6968" w14:textId="7368EFE3" w:rsidR="000650DA" w:rsidRPr="000650DA" w:rsidRDefault="000650DA" w:rsidP="000650DA">
      <w:pPr>
        <w:spacing w:before="120"/>
      </w:pPr>
      <w:r>
        <w:t>The definition of RSRP accuracy is related to the</w:t>
      </w:r>
      <w:r w:rsidR="009D4E72">
        <w:t xml:space="preserve"> side where the AIML model is located. </w:t>
      </w:r>
    </w:p>
    <w:p w14:paraId="031D42D0" w14:textId="25D472F2" w:rsidR="00FE5542" w:rsidRPr="00FE5542" w:rsidRDefault="00FE5542" w:rsidP="00FE5542">
      <w:pPr>
        <w:pStyle w:val="ListParagraph"/>
        <w:numPr>
          <w:ilvl w:val="0"/>
          <w:numId w:val="47"/>
        </w:numPr>
        <w:spacing w:before="120"/>
        <w:rPr>
          <w:rFonts w:ascii="Times New Roman" w:hAnsi="Times New Roman" w:cs="Times New Roman"/>
        </w:rPr>
      </w:pPr>
      <w:r w:rsidRPr="00FE5542">
        <w:rPr>
          <w:rFonts w:ascii="Times New Roman" w:hAnsi="Times New Roman" w:cs="Times New Roman"/>
        </w:rPr>
        <w:t>NW-sided model</w:t>
      </w:r>
    </w:p>
    <w:p w14:paraId="071ACFA9" w14:textId="002B8EF5" w:rsidR="00FE5542" w:rsidRDefault="00FE5542" w:rsidP="00FE5542">
      <w:pPr>
        <w:spacing w:before="120"/>
        <w:rPr>
          <w:lang w:eastAsia="zh-CN"/>
        </w:rPr>
      </w:pPr>
      <w:r>
        <w:rPr>
          <w:lang w:eastAsia="zh-CN"/>
        </w:rPr>
        <w:t xml:space="preserve">For NW-sided beam prediction, the UE is required to report Top-K </w:t>
      </w:r>
      <w:r w:rsidR="009D4E72">
        <w:rPr>
          <w:lang w:eastAsia="zh-CN"/>
        </w:rPr>
        <w:t>L1-</w:t>
      </w:r>
      <w:r>
        <w:rPr>
          <w:lang w:eastAsia="zh-CN"/>
        </w:rPr>
        <w:t xml:space="preserve">RSRP of beams within Set B. </w:t>
      </w:r>
      <w:r w:rsidR="0036790C">
        <w:rPr>
          <w:lang w:eastAsia="zh-CN"/>
        </w:rPr>
        <w:t xml:space="preserve">The requirement of RSRP </w:t>
      </w:r>
      <w:r w:rsidR="009D4E72">
        <w:rPr>
          <w:lang w:eastAsia="zh-CN"/>
        </w:rPr>
        <w:t xml:space="preserve">accuracy is the </w:t>
      </w:r>
      <w:r w:rsidR="0036790C">
        <w:rPr>
          <w:lang w:eastAsia="zh-CN"/>
        </w:rPr>
        <w:t xml:space="preserve">measurement </w:t>
      </w:r>
      <w:r w:rsidR="009D4E72">
        <w:rPr>
          <w:lang w:eastAsia="zh-CN"/>
        </w:rPr>
        <w:t>accuracy which</w:t>
      </w:r>
      <w:r w:rsidR="0036790C">
        <w:rPr>
          <w:lang w:eastAsia="zh-CN"/>
        </w:rPr>
        <w:t xml:space="preserve"> reuse</w:t>
      </w:r>
      <w:r w:rsidR="009D4E72">
        <w:rPr>
          <w:lang w:eastAsia="zh-CN"/>
        </w:rPr>
        <w:t>s</w:t>
      </w:r>
      <w:r w:rsidR="0036790C">
        <w:rPr>
          <w:lang w:eastAsia="zh-CN"/>
        </w:rPr>
        <w:t xml:space="preserve"> RAN4 legacy.</w:t>
      </w:r>
    </w:p>
    <w:p w14:paraId="0676172E" w14:textId="69F5CABA" w:rsidR="0036790C" w:rsidRPr="008F762A" w:rsidRDefault="0036790C" w:rsidP="0036790C">
      <w:pPr>
        <w:spacing w:before="120"/>
      </w:pPr>
      <w:r>
        <w:rPr>
          <w:b/>
          <w:i/>
          <w:u w:val="single"/>
        </w:rPr>
        <w:t>Proposal</w:t>
      </w:r>
      <w:r w:rsidRPr="000C24BB">
        <w:rPr>
          <w:b/>
          <w:i/>
          <w:u w:val="single"/>
        </w:rPr>
        <w:t xml:space="preserve"> </w:t>
      </w:r>
      <w:r>
        <w:rPr>
          <w:b/>
          <w:i/>
          <w:u w:val="single"/>
        </w:rPr>
        <w:t>1</w:t>
      </w:r>
      <w:r w:rsidRPr="00907772">
        <w:rPr>
          <w:b/>
          <w:i/>
        </w:rPr>
        <w:t>:</w:t>
      </w:r>
      <w:r w:rsidRPr="00736E94">
        <w:rPr>
          <w:rFonts w:hint="eastAsia"/>
        </w:rPr>
        <w:t xml:space="preserve"> </w:t>
      </w:r>
      <w:r w:rsidRPr="0036790C">
        <w:rPr>
          <w:b/>
          <w:i/>
        </w:rPr>
        <w:t>For NW-sided beam prediction</w:t>
      </w:r>
      <w:r>
        <w:rPr>
          <w:b/>
          <w:i/>
        </w:rPr>
        <w:t>, the</w:t>
      </w:r>
      <w:r w:rsidR="009D4E72" w:rsidRPr="009D4E72">
        <w:rPr>
          <w:b/>
          <w:i/>
        </w:rPr>
        <w:t xml:space="preserve"> requirement of RSRP accuracy is the measurement accuracy which reuses RAN4 legacy.</w:t>
      </w:r>
    </w:p>
    <w:p w14:paraId="43E5161B" w14:textId="25A9A925" w:rsidR="0036790C" w:rsidRPr="00FE5542" w:rsidRDefault="0036790C" w:rsidP="0036790C">
      <w:pPr>
        <w:pStyle w:val="ListParagraph"/>
        <w:numPr>
          <w:ilvl w:val="0"/>
          <w:numId w:val="47"/>
        </w:numPr>
        <w:spacing w:before="120"/>
        <w:rPr>
          <w:rFonts w:ascii="Times New Roman" w:hAnsi="Times New Roman" w:cs="Times New Roman"/>
        </w:rPr>
      </w:pPr>
      <w:r>
        <w:rPr>
          <w:rFonts w:ascii="Times New Roman" w:hAnsi="Times New Roman" w:cs="Times New Roman"/>
        </w:rPr>
        <w:t>UE</w:t>
      </w:r>
      <w:r w:rsidRPr="00FE5542">
        <w:rPr>
          <w:rFonts w:ascii="Times New Roman" w:hAnsi="Times New Roman" w:cs="Times New Roman"/>
        </w:rPr>
        <w:t>-sided model</w:t>
      </w:r>
    </w:p>
    <w:p w14:paraId="6F236997" w14:textId="33AB0C63" w:rsidR="00A228D9" w:rsidRDefault="0036790C" w:rsidP="00FE5542">
      <w:pPr>
        <w:spacing w:before="120"/>
        <w:rPr>
          <w:lang w:eastAsia="zh-CN"/>
        </w:rPr>
      </w:pPr>
      <w:r>
        <w:rPr>
          <w:lang w:eastAsia="zh-CN"/>
        </w:rPr>
        <w:t xml:space="preserve">For UE-sided beam prediction, the UE </w:t>
      </w:r>
      <w:r w:rsidR="004E0BEA">
        <w:rPr>
          <w:lang w:eastAsia="zh-CN"/>
        </w:rPr>
        <w:t>is expected to either</w:t>
      </w:r>
      <w:r>
        <w:rPr>
          <w:lang w:eastAsia="zh-CN"/>
        </w:rPr>
        <w:t xml:space="preserve"> report the </w:t>
      </w:r>
      <w:r w:rsidR="004E0BEA">
        <w:rPr>
          <w:lang w:eastAsia="zh-CN"/>
        </w:rPr>
        <w:t xml:space="preserve">ranking of the </w:t>
      </w:r>
      <w:r>
        <w:rPr>
          <w:lang w:eastAsia="zh-CN"/>
        </w:rPr>
        <w:t>predicted Top-K beam index</w:t>
      </w:r>
      <w:r w:rsidR="004E0BEA">
        <w:rPr>
          <w:lang w:eastAsia="zh-CN"/>
        </w:rPr>
        <w:t xml:space="preserve"> within Set A</w:t>
      </w:r>
      <w:r>
        <w:rPr>
          <w:lang w:eastAsia="zh-CN"/>
        </w:rPr>
        <w:t xml:space="preserve">, or </w:t>
      </w:r>
      <w:r w:rsidR="004E0BEA">
        <w:rPr>
          <w:lang w:eastAsia="zh-CN"/>
        </w:rPr>
        <w:t xml:space="preserve">report </w:t>
      </w:r>
      <w:r>
        <w:rPr>
          <w:lang w:eastAsia="zh-CN"/>
        </w:rPr>
        <w:t>the</w:t>
      </w:r>
      <w:r w:rsidR="004E0BEA">
        <w:rPr>
          <w:lang w:eastAsia="zh-CN"/>
        </w:rPr>
        <w:t xml:space="preserve"> predicted</w:t>
      </w:r>
      <w:r>
        <w:rPr>
          <w:lang w:eastAsia="zh-CN"/>
        </w:rPr>
        <w:t xml:space="preserve"> Top-K beam index </w:t>
      </w:r>
      <w:r w:rsidR="004E0BEA">
        <w:rPr>
          <w:lang w:eastAsia="zh-CN"/>
        </w:rPr>
        <w:t xml:space="preserve">along </w:t>
      </w:r>
      <w:r>
        <w:rPr>
          <w:lang w:eastAsia="zh-CN"/>
        </w:rPr>
        <w:t xml:space="preserve">with associated </w:t>
      </w:r>
      <w:r w:rsidR="004E0BEA">
        <w:rPr>
          <w:lang w:eastAsia="zh-CN"/>
        </w:rPr>
        <w:t>predicted L1-</w:t>
      </w:r>
      <w:r>
        <w:rPr>
          <w:lang w:eastAsia="zh-CN"/>
        </w:rPr>
        <w:t xml:space="preserve">RSRP. The content </w:t>
      </w:r>
      <w:r w:rsidR="004E0BEA">
        <w:rPr>
          <w:lang w:eastAsia="zh-CN"/>
        </w:rPr>
        <w:t xml:space="preserve">to </w:t>
      </w:r>
      <w:r>
        <w:rPr>
          <w:lang w:eastAsia="zh-CN"/>
        </w:rPr>
        <w:t xml:space="preserve">be specified </w:t>
      </w:r>
      <w:r w:rsidR="004E0BEA">
        <w:rPr>
          <w:lang w:eastAsia="zh-CN"/>
        </w:rPr>
        <w:t xml:space="preserve">is still ongoing </w:t>
      </w:r>
      <w:r>
        <w:rPr>
          <w:lang w:eastAsia="zh-CN"/>
        </w:rPr>
        <w:t>in other WGs.</w:t>
      </w:r>
    </w:p>
    <w:p w14:paraId="15A286C3" w14:textId="504C7DC5" w:rsidR="00374A54" w:rsidRDefault="00374A54" w:rsidP="00FE5542">
      <w:pPr>
        <w:spacing w:before="120"/>
        <w:rPr>
          <w:lang w:eastAsia="zh-CN"/>
        </w:rPr>
      </w:pPr>
      <w:r>
        <w:rPr>
          <w:lang w:eastAsia="zh-CN"/>
        </w:rPr>
        <w:t>If the UE only reports the ranking of the Top-K beams, there are two options to define the requirement:</w:t>
      </w:r>
    </w:p>
    <w:p w14:paraId="56281544" w14:textId="458EDF60" w:rsidR="00374A54" w:rsidRPr="00A50422" w:rsidRDefault="00374A54" w:rsidP="00374A54">
      <w:pPr>
        <w:pStyle w:val="ListParagraph"/>
        <w:numPr>
          <w:ilvl w:val="0"/>
          <w:numId w:val="49"/>
        </w:numPr>
        <w:spacing w:before="120"/>
        <w:rPr>
          <w:rFonts w:ascii="Times New Roman" w:hAnsi="Times New Roman" w:cs="Times New Roman"/>
        </w:rPr>
      </w:pPr>
      <w:r w:rsidRPr="00A50422">
        <w:rPr>
          <w:rFonts w:ascii="Times New Roman" w:hAnsi="Times New Roman" w:cs="Times New Roman"/>
        </w:rPr>
        <w:t>Option</w:t>
      </w:r>
      <w:r w:rsidR="00A228D9" w:rsidRPr="00A50422">
        <w:rPr>
          <w:rFonts w:ascii="Times New Roman" w:hAnsi="Times New Roman" w:cs="Times New Roman"/>
        </w:rPr>
        <w:t xml:space="preserve"> a</w:t>
      </w:r>
      <w:r w:rsidRPr="00A50422">
        <w:rPr>
          <w:rFonts w:ascii="Times New Roman" w:hAnsi="Times New Roman" w:cs="Times New Roman"/>
        </w:rPr>
        <w:t>: Do not define the requirement of RSRP accuracy</w:t>
      </w:r>
      <w:r w:rsidR="003F1F47" w:rsidRPr="00A50422">
        <w:rPr>
          <w:rFonts w:ascii="Times New Roman" w:hAnsi="Times New Roman" w:cs="Times New Roman"/>
        </w:rPr>
        <w:t>, only check whether the genie-aided Top-1 beam is within the predicted Top-K beam IDs.</w:t>
      </w:r>
    </w:p>
    <w:p w14:paraId="58BACF87" w14:textId="4685D98D" w:rsidR="003F1F47" w:rsidRPr="00A50422" w:rsidRDefault="00374A54" w:rsidP="00374A54">
      <w:pPr>
        <w:pStyle w:val="ListParagraph"/>
        <w:numPr>
          <w:ilvl w:val="0"/>
          <w:numId w:val="49"/>
        </w:numPr>
        <w:spacing w:before="120"/>
        <w:rPr>
          <w:rFonts w:ascii="Times New Roman" w:hAnsi="Times New Roman" w:cs="Times New Roman"/>
        </w:rPr>
      </w:pPr>
      <w:r w:rsidRPr="00A50422">
        <w:rPr>
          <w:rFonts w:ascii="Times New Roman" w:hAnsi="Times New Roman" w:cs="Times New Roman"/>
        </w:rPr>
        <w:t>Option</w:t>
      </w:r>
      <w:r w:rsidR="00A228D9" w:rsidRPr="00A50422">
        <w:rPr>
          <w:rFonts w:ascii="Times New Roman" w:hAnsi="Times New Roman" w:cs="Times New Roman"/>
        </w:rPr>
        <w:t xml:space="preserve"> b</w:t>
      </w:r>
      <w:r w:rsidRPr="00A50422">
        <w:rPr>
          <w:rFonts w:ascii="Times New Roman" w:hAnsi="Times New Roman" w:cs="Times New Roman"/>
        </w:rPr>
        <w:t xml:space="preserve">: </w:t>
      </w:r>
    </w:p>
    <w:p w14:paraId="65629E01" w14:textId="6B00B515" w:rsidR="003F1F47" w:rsidRPr="00A50422" w:rsidRDefault="003F1F47" w:rsidP="003F1F47">
      <w:pPr>
        <w:pStyle w:val="ListParagraph"/>
        <w:numPr>
          <w:ilvl w:val="1"/>
          <w:numId w:val="49"/>
        </w:numPr>
        <w:spacing w:before="120"/>
        <w:rPr>
          <w:rFonts w:ascii="Times New Roman" w:hAnsi="Times New Roman" w:cs="Times New Roman"/>
        </w:rPr>
      </w:pPr>
      <w:r w:rsidRPr="00A50422">
        <w:rPr>
          <w:rFonts w:ascii="Times New Roman" w:hAnsi="Times New Roman" w:cs="Times New Roman"/>
        </w:rPr>
        <w:t xml:space="preserve">If the genie-aided Top-1 beam ID is within the predicted Top-K beam IDs, there is no need to check the RSRP accuracy. </w:t>
      </w:r>
    </w:p>
    <w:p w14:paraId="236D5838" w14:textId="3EABE6C7" w:rsidR="003F1F47" w:rsidRPr="00A50422" w:rsidRDefault="00374A54" w:rsidP="003F1F47">
      <w:pPr>
        <w:pStyle w:val="ListParagraph"/>
        <w:numPr>
          <w:ilvl w:val="1"/>
          <w:numId w:val="49"/>
        </w:numPr>
        <w:spacing w:before="120"/>
        <w:rPr>
          <w:rFonts w:ascii="Times New Roman" w:hAnsi="Times New Roman" w:cs="Times New Roman"/>
        </w:rPr>
      </w:pPr>
      <w:r w:rsidRPr="00A50422">
        <w:rPr>
          <w:rFonts w:ascii="Times New Roman" w:hAnsi="Times New Roman" w:cs="Times New Roman"/>
        </w:rPr>
        <w:t xml:space="preserve">If the genie-aided Top-1 beam ID is not within the predicted Top-K beam IDs, check the RSRP difference between </w:t>
      </w:r>
      <w:r w:rsidRPr="00A50422">
        <w:rPr>
          <w:rFonts w:ascii="Times New Roman" w:hAnsi="Times New Roman" w:cs="Times New Roman"/>
          <w:b/>
        </w:rPr>
        <w:t xml:space="preserve">the RSRP of the genie-aided </w:t>
      </w:r>
      <w:r w:rsidR="003F1F47" w:rsidRPr="00A50422">
        <w:rPr>
          <w:rFonts w:ascii="Times New Roman" w:hAnsi="Times New Roman" w:cs="Times New Roman"/>
          <w:b/>
        </w:rPr>
        <w:t>Top-1</w:t>
      </w:r>
      <w:r w:rsidR="003F1F47" w:rsidRPr="00A50422">
        <w:rPr>
          <w:rFonts w:ascii="Times New Roman" w:hAnsi="Times New Roman" w:cs="Times New Roman"/>
        </w:rPr>
        <w:t xml:space="preserve"> </w:t>
      </w:r>
      <w:r w:rsidRPr="00A50422">
        <w:rPr>
          <w:rFonts w:ascii="Times New Roman" w:hAnsi="Times New Roman" w:cs="Times New Roman"/>
        </w:rPr>
        <w:t xml:space="preserve">and </w:t>
      </w:r>
      <w:r w:rsidRPr="00A50422">
        <w:rPr>
          <w:rFonts w:ascii="Times New Roman" w:hAnsi="Times New Roman" w:cs="Times New Roman"/>
          <w:b/>
        </w:rPr>
        <w:t xml:space="preserve">the </w:t>
      </w:r>
      <w:r w:rsidR="00544DA2" w:rsidRPr="00A50422">
        <w:rPr>
          <w:rFonts w:ascii="Times New Roman" w:hAnsi="Times New Roman" w:cs="Times New Roman"/>
          <w:b/>
        </w:rPr>
        <w:t xml:space="preserve">measured </w:t>
      </w:r>
      <w:r w:rsidRPr="00A50422">
        <w:rPr>
          <w:rFonts w:ascii="Times New Roman" w:hAnsi="Times New Roman" w:cs="Times New Roman"/>
          <w:b/>
        </w:rPr>
        <w:t>RSRP</w:t>
      </w:r>
      <w:r w:rsidR="003F1F47" w:rsidRPr="00A50422">
        <w:rPr>
          <w:rFonts w:ascii="Times New Roman" w:hAnsi="Times New Roman" w:cs="Times New Roman"/>
          <w:b/>
        </w:rPr>
        <w:t>s</w:t>
      </w:r>
      <w:r w:rsidRPr="00A50422">
        <w:rPr>
          <w:rFonts w:ascii="Times New Roman" w:hAnsi="Times New Roman" w:cs="Times New Roman"/>
          <w:b/>
        </w:rPr>
        <w:t xml:space="preserve"> of the predicted Top-K beams</w:t>
      </w:r>
      <w:r w:rsidR="003F1F47" w:rsidRPr="00A50422">
        <w:rPr>
          <w:rFonts w:ascii="Times New Roman" w:hAnsi="Times New Roman" w:cs="Times New Roman"/>
        </w:rPr>
        <w:t>. The requirement of RSRP accuracy is defined by considering this RSRP difference.</w:t>
      </w:r>
    </w:p>
    <w:p w14:paraId="3E5E7445" w14:textId="7A8B093C" w:rsidR="00374A54" w:rsidRPr="00A50422" w:rsidRDefault="003F1F47" w:rsidP="003F1F47">
      <w:pPr>
        <w:pStyle w:val="ListParagraph"/>
        <w:numPr>
          <w:ilvl w:val="2"/>
          <w:numId w:val="49"/>
        </w:numPr>
        <w:spacing w:before="120"/>
        <w:rPr>
          <w:rFonts w:ascii="Times New Roman" w:hAnsi="Times New Roman" w:cs="Times New Roman"/>
        </w:rPr>
      </w:pPr>
      <w:r w:rsidRPr="00A50422">
        <w:rPr>
          <w:rFonts w:ascii="Times New Roman" w:hAnsi="Times New Roman" w:cs="Times New Roman"/>
        </w:rPr>
        <w:t xml:space="preserve">In this </w:t>
      </w:r>
      <w:r w:rsidR="00834F6B" w:rsidRPr="00A50422">
        <w:rPr>
          <w:rFonts w:ascii="Times New Roman" w:hAnsi="Times New Roman" w:cs="Times New Roman"/>
        </w:rPr>
        <w:t>context</w:t>
      </w:r>
      <w:r w:rsidRPr="00A50422">
        <w:rPr>
          <w:rFonts w:ascii="Times New Roman" w:hAnsi="Times New Roman" w:cs="Times New Roman"/>
        </w:rPr>
        <w:t xml:space="preserve">, the </w:t>
      </w:r>
      <w:r w:rsidR="00544DA2" w:rsidRPr="00A50422">
        <w:rPr>
          <w:rFonts w:ascii="Times New Roman" w:hAnsi="Times New Roman" w:cs="Times New Roman"/>
        </w:rPr>
        <w:t xml:space="preserve">measured </w:t>
      </w:r>
      <w:r w:rsidRPr="00A50422">
        <w:rPr>
          <w:rFonts w:ascii="Times New Roman" w:hAnsi="Times New Roman" w:cs="Times New Roman"/>
        </w:rPr>
        <w:t xml:space="preserve">RSRPs of the predicted Top-K beams </w:t>
      </w:r>
      <w:r w:rsidR="00834F6B" w:rsidRPr="00A50422">
        <w:rPr>
          <w:rFonts w:ascii="Times New Roman" w:hAnsi="Times New Roman" w:cs="Times New Roman"/>
        </w:rPr>
        <w:t>can be provided by</w:t>
      </w:r>
      <w:r w:rsidR="00544DA2" w:rsidRPr="00A50422">
        <w:rPr>
          <w:rFonts w:ascii="Times New Roman" w:hAnsi="Times New Roman" w:cs="Times New Roman"/>
        </w:rPr>
        <w:t xml:space="preserve"> measuring the RSRPs of these K beams at</w:t>
      </w:r>
      <w:r w:rsidR="00834F6B" w:rsidRPr="00A50422">
        <w:rPr>
          <w:rFonts w:ascii="Times New Roman" w:hAnsi="Times New Roman" w:cs="Times New Roman"/>
        </w:rPr>
        <w:t xml:space="preserve"> DUT</w:t>
      </w:r>
      <w:r w:rsidRPr="00A50422">
        <w:rPr>
          <w:rFonts w:ascii="Times New Roman" w:hAnsi="Times New Roman" w:cs="Times New Roman"/>
        </w:rPr>
        <w:t xml:space="preserve">. </w:t>
      </w:r>
    </w:p>
    <w:p w14:paraId="60124CE7" w14:textId="155BE0A2" w:rsidR="003F1F47" w:rsidRDefault="00B52A3D" w:rsidP="00FE5542">
      <w:pPr>
        <w:spacing w:before="120"/>
        <w:rPr>
          <w:lang w:eastAsia="zh-CN"/>
        </w:rPr>
      </w:pPr>
      <w:r>
        <w:rPr>
          <w:lang w:eastAsia="zh-CN"/>
        </w:rPr>
        <w:t xml:space="preserve">If the UE </w:t>
      </w:r>
      <w:r w:rsidR="00374A54">
        <w:rPr>
          <w:lang w:eastAsia="zh-CN"/>
        </w:rPr>
        <w:t xml:space="preserve">supports to </w:t>
      </w:r>
      <w:r w:rsidR="00834F6B">
        <w:rPr>
          <w:lang w:eastAsia="zh-CN"/>
        </w:rPr>
        <w:t>report the predicted Top-K beam index along with associated predicted L1-RSRP</w:t>
      </w:r>
      <w:r w:rsidR="00374A54">
        <w:rPr>
          <w:lang w:eastAsia="zh-CN"/>
        </w:rPr>
        <w:t xml:space="preserve">, </w:t>
      </w:r>
      <w:r w:rsidR="003F1F47">
        <w:rPr>
          <w:lang w:eastAsia="zh-CN"/>
        </w:rPr>
        <w:t>there are two options to define the requirement:</w:t>
      </w:r>
    </w:p>
    <w:p w14:paraId="23F39A45" w14:textId="638AB86C" w:rsidR="003F1F47" w:rsidRPr="00A50422" w:rsidRDefault="003F1F47" w:rsidP="003F1F47">
      <w:pPr>
        <w:pStyle w:val="ListParagraph"/>
        <w:numPr>
          <w:ilvl w:val="0"/>
          <w:numId w:val="49"/>
        </w:numPr>
        <w:spacing w:before="120"/>
        <w:rPr>
          <w:rFonts w:ascii="Times New Roman" w:hAnsi="Times New Roman" w:cs="Times New Roman"/>
        </w:rPr>
      </w:pPr>
      <w:r w:rsidRPr="00A50422">
        <w:rPr>
          <w:rFonts w:ascii="Times New Roman" w:hAnsi="Times New Roman" w:cs="Times New Roman"/>
        </w:rPr>
        <w:t>Option</w:t>
      </w:r>
      <w:r w:rsidR="00A228D9" w:rsidRPr="00A50422">
        <w:rPr>
          <w:rFonts w:ascii="Times New Roman" w:hAnsi="Times New Roman" w:cs="Times New Roman"/>
        </w:rPr>
        <w:t xml:space="preserve"> a</w:t>
      </w:r>
      <w:r w:rsidRPr="00A50422">
        <w:rPr>
          <w:rFonts w:ascii="Times New Roman" w:hAnsi="Times New Roman" w:cs="Times New Roman"/>
        </w:rPr>
        <w:t>: Do not define the requirement of RSRP accuracy. Instead</w:t>
      </w:r>
      <w:r w:rsidR="00834F6B" w:rsidRPr="00A50422">
        <w:rPr>
          <w:rFonts w:ascii="Times New Roman" w:hAnsi="Times New Roman" w:cs="Times New Roman"/>
        </w:rPr>
        <w:t>, only check whether the genie-aided Top-1 beam is within the predicted Top-K beam IDs.</w:t>
      </w:r>
    </w:p>
    <w:p w14:paraId="657B84E5" w14:textId="3D5D982D" w:rsidR="00834F6B" w:rsidRPr="00A50422" w:rsidRDefault="003F1F47" w:rsidP="00834F6B">
      <w:pPr>
        <w:pStyle w:val="ListParagraph"/>
        <w:numPr>
          <w:ilvl w:val="0"/>
          <w:numId w:val="49"/>
        </w:numPr>
        <w:spacing w:before="120"/>
        <w:rPr>
          <w:rFonts w:ascii="Times New Roman" w:hAnsi="Times New Roman" w:cs="Times New Roman"/>
        </w:rPr>
      </w:pPr>
      <w:r w:rsidRPr="00A50422">
        <w:rPr>
          <w:rFonts w:ascii="Times New Roman" w:hAnsi="Times New Roman" w:cs="Times New Roman"/>
        </w:rPr>
        <w:t>Option</w:t>
      </w:r>
      <w:r w:rsidR="00A228D9" w:rsidRPr="00A50422">
        <w:rPr>
          <w:rFonts w:ascii="Times New Roman" w:hAnsi="Times New Roman" w:cs="Times New Roman"/>
        </w:rPr>
        <w:t xml:space="preserve"> b</w:t>
      </w:r>
      <w:r w:rsidRPr="00A50422">
        <w:rPr>
          <w:rFonts w:ascii="Times New Roman" w:hAnsi="Times New Roman" w:cs="Times New Roman"/>
        </w:rPr>
        <w:t>:</w:t>
      </w:r>
      <w:r w:rsidR="00834F6B" w:rsidRPr="00A50422">
        <w:rPr>
          <w:rFonts w:ascii="Times New Roman" w:hAnsi="Times New Roman" w:cs="Times New Roman"/>
        </w:rPr>
        <w:t xml:space="preserve"> Define the requirement of RSRP</w:t>
      </w:r>
      <w:r w:rsidR="00A228D9" w:rsidRPr="00A50422">
        <w:rPr>
          <w:rFonts w:ascii="Times New Roman" w:hAnsi="Times New Roman" w:cs="Times New Roman"/>
        </w:rPr>
        <w:t xml:space="preserve"> accuracy</w:t>
      </w:r>
      <w:r w:rsidR="008F233E" w:rsidRPr="00A50422">
        <w:rPr>
          <w:rFonts w:ascii="Times New Roman" w:hAnsi="Times New Roman" w:cs="Times New Roman"/>
        </w:rPr>
        <w:t xml:space="preserve">, where </w:t>
      </w:r>
    </w:p>
    <w:p w14:paraId="29FF4A96" w14:textId="09B7BF66" w:rsidR="00A228D9" w:rsidRPr="00A50422" w:rsidRDefault="00A228D9" w:rsidP="00834F6B">
      <w:pPr>
        <w:pStyle w:val="ListParagraph"/>
        <w:numPr>
          <w:ilvl w:val="1"/>
          <w:numId w:val="49"/>
        </w:numPr>
        <w:spacing w:before="120"/>
        <w:rPr>
          <w:rFonts w:ascii="Times New Roman" w:hAnsi="Times New Roman" w:cs="Times New Roman"/>
        </w:rPr>
      </w:pPr>
      <w:r w:rsidRPr="00A50422">
        <w:rPr>
          <w:rFonts w:ascii="Times New Roman" w:hAnsi="Times New Roman" w:cs="Times New Roman"/>
        </w:rPr>
        <w:t xml:space="preserve">Option b1: The RSRP accuracy is defined by considering the RSRP difference between </w:t>
      </w:r>
      <w:r w:rsidRPr="00A50422">
        <w:rPr>
          <w:rFonts w:ascii="Times New Roman" w:hAnsi="Times New Roman" w:cs="Times New Roman"/>
          <w:b/>
        </w:rPr>
        <w:t xml:space="preserve">the RSRP of </w:t>
      </w:r>
      <w:r w:rsidR="00834F6B" w:rsidRPr="00A50422">
        <w:rPr>
          <w:rFonts w:ascii="Times New Roman" w:hAnsi="Times New Roman" w:cs="Times New Roman"/>
          <w:b/>
        </w:rPr>
        <w:t>the genie-aided Top-1 beam</w:t>
      </w:r>
      <w:r w:rsidR="00834F6B" w:rsidRPr="00A50422">
        <w:rPr>
          <w:rFonts w:ascii="Times New Roman" w:hAnsi="Times New Roman" w:cs="Times New Roman"/>
        </w:rPr>
        <w:t xml:space="preserve"> </w:t>
      </w:r>
      <w:r w:rsidRPr="00A50422">
        <w:rPr>
          <w:rFonts w:ascii="Times New Roman" w:hAnsi="Times New Roman" w:cs="Times New Roman"/>
        </w:rPr>
        <w:t>and</w:t>
      </w:r>
      <w:r w:rsidR="00834F6B" w:rsidRPr="00A50422">
        <w:rPr>
          <w:rFonts w:ascii="Times New Roman" w:hAnsi="Times New Roman" w:cs="Times New Roman"/>
        </w:rPr>
        <w:t xml:space="preserve"> </w:t>
      </w:r>
      <w:r w:rsidR="00834F6B" w:rsidRPr="00A50422">
        <w:rPr>
          <w:rFonts w:ascii="Times New Roman" w:hAnsi="Times New Roman" w:cs="Times New Roman"/>
          <w:b/>
        </w:rPr>
        <w:t xml:space="preserve">the </w:t>
      </w:r>
      <w:r w:rsidRPr="00A50422">
        <w:rPr>
          <w:rFonts w:ascii="Times New Roman" w:hAnsi="Times New Roman" w:cs="Times New Roman"/>
          <w:b/>
          <w:color w:val="FF0000"/>
        </w:rPr>
        <w:t>measured</w:t>
      </w:r>
      <w:r w:rsidRPr="00A50422">
        <w:rPr>
          <w:rFonts w:ascii="Times New Roman" w:hAnsi="Times New Roman" w:cs="Times New Roman"/>
          <w:b/>
        </w:rPr>
        <w:t xml:space="preserve"> RSRP of the predicted </w:t>
      </w:r>
      <w:r w:rsidR="00834F6B" w:rsidRPr="00A50422">
        <w:rPr>
          <w:rFonts w:ascii="Times New Roman" w:hAnsi="Times New Roman" w:cs="Times New Roman"/>
          <w:b/>
        </w:rPr>
        <w:t>Top-K</w:t>
      </w:r>
    </w:p>
    <w:p w14:paraId="7763C1DE" w14:textId="35677C6E" w:rsidR="00A228D9" w:rsidRPr="00A50422" w:rsidRDefault="00A228D9" w:rsidP="00A228D9">
      <w:pPr>
        <w:pStyle w:val="ListParagraph"/>
        <w:numPr>
          <w:ilvl w:val="1"/>
          <w:numId w:val="49"/>
        </w:numPr>
        <w:spacing w:before="120"/>
        <w:rPr>
          <w:rFonts w:ascii="Times New Roman" w:hAnsi="Times New Roman" w:cs="Times New Roman"/>
          <w:b/>
        </w:rPr>
      </w:pPr>
      <w:r w:rsidRPr="00A50422">
        <w:rPr>
          <w:rFonts w:ascii="Times New Roman" w:hAnsi="Times New Roman" w:cs="Times New Roman"/>
        </w:rPr>
        <w:t xml:space="preserve">Option b2: The RSRP accuracy is defined by considering the RSRP difference between </w:t>
      </w:r>
      <w:r w:rsidRPr="00A50422">
        <w:rPr>
          <w:rFonts w:ascii="Times New Roman" w:hAnsi="Times New Roman" w:cs="Times New Roman"/>
          <w:b/>
        </w:rPr>
        <w:t>the RSRP of the genie-aided Top-1 beam</w:t>
      </w:r>
      <w:r w:rsidRPr="00A50422">
        <w:rPr>
          <w:rFonts w:ascii="Times New Roman" w:hAnsi="Times New Roman" w:cs="Times New Roman"/>
        </w:rPr>
        <w:t xml:space="preserve"> and </w:t>
      </w:r>
      <w:r w:rsidRPr="00A50422">
        <w:rPr>
          <w:rFonts w:ascii="Times New Roman" w:hAnsi="Times New Roman" w:cs="Times New Roman"/>
          <w:b/>
        </w:rPr>
        <w:t xml:space="preserve">the </w:t>
      </w:r>
      <w:r w:rsidRPr="00A50422">
        <w:rPr>
          <w:rFonts w:ascii="Times New Roman" w:hAnsi="Times New Roman" w:cs="Times New Roman"/>
          <w:b/>
          <w:color w:val="FF0000"/>
        </w:rPr>
        <w:t>predicted</w:t>
      </w:r>
      <w:r w:rsidRPr="00A50422">
        <w:rPr>
          <w:rFonts w:ascii="Times New Roman" w:hAnsi="Times New Roman" w:cs="Times New Roman"/>
          <w:b/>
        </w:rPr>
        <w:t xml:space="preserve"> RSRP (predicted by DUT) of the predicted Top-K</w:t>
      </w:r>
    </w:p>
    <w:p w14:paraId="3AE5ED8D" w14:textId="0E7B11E4" w:rsidR="0036790C" w:rsidRPr="00A50422" w:rsidRDefault="00A228D9" w:rsidP="00FE5542">
      <w:pPr>
        <w:pStyle w:val="ListParagraph"/>
        <w:numPr>
          <w:ilvl w:val="1"/>
          <w:numId w:val="49"/>
        </w:numPr>
        <w:spacing w:before="120"/>
        <w:rPr>
          <w:rFonts w:ascii="Times New Roman" w:hAnsi="Times New Roman" w:cs="Times New Roman"/>
          <w:b/>
        </w:rPr>
      </w:pPr>
      <w:r w:rsidRPr="00A50422">
        <w:rPr>
          <w:rFonts w:ascii="Times New Roman" w:hAnsi="Times New Roman" w:cs="Times New Roman"/>
        </w:rPr>
        <w:t xml:space="preserve">Option b3: The RSRP accuracy is defined by considering the RSRP difference between </w:t>
      </w:r>
      <w:r w:rsidRPr="00A50422">
        <w:rPr>
          <w:rFonts w:ascii="Times New Roman" w:hAnsi="Times New Roman" w:cs="Times New Roman"/>
          <w:b/>
        </w:rPr>
        <w:t xml:space="preserve">the </w:t>
      </w:r>
      <w:r w:rsidRPr="00A50422">
        <w:rPr>
          <w:rFonts w:ascii="Times New Roman" w:hAnsi="Times New Roman" w:cs="Times New Roman"/>
          <w:b/>
          <w:color w:val="FF0000"/>
        </w:rPr>
        <w:t>measured</w:t>
      </w:r>
      <w:r w:rsidRPr="00A50422">
        <w:rPr>
          <w:rFonts w:ascii="Times New Roman" w:hAnsi="Times New Roman" w:cs="Times New Roman"/>
          <w:b/>
        </w:rPr>
        <w:t xml:space="preserve"> RSRP of the predicted Top-K beams</w:t>
      </w:r>
      <w:r w:rsidRPr="00A50422">
        <w:rPr>
          <w:rFonts w:ascii="Times New Roman" w:hAnsi="Times New Roman" w:cs="Times New Roman"/>
        </w:rPr>
        <w:t xml:space="preserve"> and </w:t>
      </w:r>
      <w:r w:rsidRPr="00A50422">
        <w:rPr>
          <w:rFonts w:ascii="Times New Roman" w:hAnsi="Times New Roman" w:cs="Times New Roman"/>
          <w:b/>
        </w:rPr>
        <w:t xml:space="preserve">the </w:t>
      </w:r>
      <w:r w:rsidRPr="00A50422">
        <w:rPr>
          <w:rFonts w:ascii="Times New Roman" w:hAnsi="Times New Roman" w:cs="Times New Roman"/>
          <w:b/>
          <w:color w:val="FF0000"/>
        </w:rPr>
        <w:t xml:space="preserve">predicted </w:t>
      </w:r>
      <w:r w:rsidRPr="00A50422">
        <w:rPr>
          <w:rFonts w:ascii="Times New Roman" w:hAnsi="Times New Roman" w:cs="Times New Roman"/>
          <w:b/>
        </w:rPr>
        <w:t>RSRP (predicted by DUT) of the predicted Top-K</w:t>
      </w:r>
    </w:p>
    <w:p w14:paraId="0D966BC5" w14:textId="463A4F07" w:rsidR="0036790C" w:rsidRDefault="00303329" w:rsidP="00FE5542">
      <w:pPr>
        <w:spacing w:before="120"/>
        <w:rPr>
          <w:lang w:eastAsia="zh-CN"/>
        </w:rPr>
      </w:pPr>
      <w:r>
        <w:rPr>
          <w:lang w:eastAsia="zh-CN"/>
        </w:rPr>
        <w:t xml:space="preserve">The </w:t>
      </w:r>
      <w:r w:rsidR="00A228D9">
        <w:rPr>
          <w:lang w:eastAsia="zh-CN"/>
        </w:rPr>
        <w:t xml:space="preserve">aforementioned </w:t>
      </w:r>
      <w:r w:rsidR="00544DA2">
        <w:rPr>
          <w:lang w:eastAsia="zh-CN"/>
        </w:rPr>
        <w:t>O</w:t>
      </w:r>
      <w:r w:rsidR="00A228D9">
        <w:rPr>
          <w:lang w:eastAsia="zh-CN"/>
        </w:rPr>
        <w:t xml:space="preserve">ption a is exactly the </w:t>
      </w:r>
      <w:r>
        <w:rPr>
          <w:lang w:eastAsia="zh-CN"/>
        </w:rPr>
        <w:t xml:space="preserve">Option 2 </w:t>
      </w:r>
      <w:r w:rsidR="00A228D9">
        <w:rPr>
          <w:lang w:eastAsia="zh-CN"/>
        </w:rPr>
        <w:t>in [2], which is not reasonable since</w:t>
      </w:r>
      <w:r>
        <w:rPr>
          <w:lang w:eastAsia="zh-CN"/>
        </w:rPr>
        <w:t xml:space="preserve"> the beam measurement accuracy tolerance is not considered. For example</w:t>
      </w:r>
      <w:r w:rsidR="009B100F">
        <w:rPr>
          <w:lang w:eastAsia="zh-CN"/>
        </w:rPr>
        <w:t xml:space="preserve">, </w:t>
      </w:r>
      <w:r w:rsidR="009B100F" w:rsidRPr="009B100F">
        <w:rPr>
          <w:lang w:eastAsia="zh-CN"/>
        </w:rPr>
        <w:t xml:space="preserve">if </w:t>
      </w:r>
      <w:r>
        <w:rPr>
          <w:lang w:eastAsia="zh-CN"/>
        </w:rPr>
        <w:t>the predicted Top-1 is not the genie-aided Top-1</w:t>
      </w:r>
      <w:r w:rsidR="00544DA2">
        <w:rPr>
          <w:lang w:eastAsia="zh-CN"/>
        </w:rPr>
        <w:t xml:space="preserve">, while </w:t>
      </w:r>
      <w:r w:rsidR="00544DA2" w:rsidRPr="009B100F">
        <w:rPr>
          <w:lang w:eastAsia="zh-CN"/>
        </w:rPr>
        <w:t xml:space="preserve">the </w:t>
      </w:r>
      <w:r w:rsidR="00544DA2">
        <w:rPr>
          <w:lang w:eastAsia="zh-CN"/>
        </w:rPr>
        <w:t xml:space="preserve">difference between the RSRP (measured RSRP) of the </w:t>
      </w:r>
      <w:r w:rsidR="00544DA2" w:rsidRPr="009B100F">
        <w:rPr>
          <w:lang w:eastAsia="zh-CN"/>
        </w:rPr>
        <w:t xml:space="preserve">predicted </w:t>
      </w:r>
      <w:r w:rsidR="00544DA2">
        <w:rPr>
          <w:lang w:eastAsia="zh-CN"/>
        </w:rPr>
        <w:t xml:space="preserve">Top-K </w:t>
      </w:r>
      <w:r w:rsidR="00544DA2" w:rsidRPr="009B100F">
        <w:rPr>
          <w:lang w:eastAsia="zh-CN"/>
        </w:rPr>
        <w:t>beam</w:t>
      </w:r>
      <w:r w:rsidR="00544DA2">
        <w:rPr>
          <w:lang w:eastAsia="zh-CN"/>
        </w:rPr>
        <w:t>s and the genie-aided strongest</w:t>
      </w:r>
      <w:r w:rsidR="00544DA2" w:rsidRPr="009B100F">
        <w:rPr>
          <w:lang w:eastAsia="zh-CN"/>
        </w:rPr>
        <w:t xml:space="preserve"> </w:t>
      </w:r>
      <w:r w:rsidR="00544DA2">
        <w:rPr>
          <w:lang w:eastAsia="zh-CN"/>
        </w:rPr>
        <w:t>beam</w:t>
      </w:r>
      <w:r w:rsidR="00544DA2" w:rsidRPr="009B100F">
        <w:rPr>
          <w:lang w:eastAsia="zh-CN"/>
        </w:rPr>
        <w:t xml:space="preserve"> is within the</w:t>
      </w:r>
      <w:r w:rsidR="00544DA2">
        <w:rPr>
          <w:lang w:eastAsia="zh-CN"/>
        </w:rPr>
        <w:t xml:space="preserve"> pre-defined</w:t>
      </w:r>
      <w:r w:rsidR="00544DA2" w:rsidRPr="009B100F">
        <w:rPr>
          <w:lang w:eastAsia="zh-CN"/>
        </w:rPr>
        <w:t xml:space="preserve"> tolerance</w:t>
      </w:r>
      <w:r w:rsidR="00544DA2">
        <w:rPr>
          <w:lang w:eastAsia="zh-CN"/>
        </w:rPr>
        <w:t xml:space="preserve">, it is not fair to say the DUT fails the test. </w:t>
      </w:r>
    </w:p>
    <w:p w14:paraId="20363879" w14:textId="5B214CAD" w:rsidR="00544DA2" w:rsidRPr="00544DA2" w:rsidRDefault="00303329" w:rsidP="00FE5542">
      <w:pPr>
        <w:spacing w:before="120"/>
        <w:rPr>
          <w:b/>
          <w:i/>
        </w:rPr>
      </w:pPr>
      <w:r>
        <w:rPr>
          <w:b/>
          <w:i/>
          <w:u w:val="single"/>
        </w:rPr>
        <w:t>Observation</w:t>
      </w:r>
      <w:r w:rsidRPr="000C24BB">
        <w:rPr>
          <w:b/>
          <w:i/>
          <w:u w:val="single"/>
        </w:rPr>
        <w:t xml:space="preserve"> </w:t>
      </w:r>
      <w:r>
        <w:rPr>
          <w:b/>
          <w:i/>
          <w:u w:val="single"/>
        </w:rPr>
        <w:t>1</w:t>
      </w:r>
      <w:r w:rsidRPr="00907772">
        <w:rPr>
          <w:b/>
          <w:i/>
        </w:rPr>
        <w:t>:</w:t>
      </w:r>
      <w:r>
        <w:t xml:space="preserve"> </w:t>
      </w:r>
      <w:r w:rsidRPr="00303329">
        <w:rPr>
          <w:b/>
          <w:i/>
        </w:rPr>
        <w:t>The test metric in Option 2 is not applicable if the beam measurement accuracy tolerance is not considered.</w:t>
      </w:r>
    </w:p>
    <w:p w14:paraId="505BA9AC" w14:textId="1670BC04" w:rsidR="00FE5542" w:rsidRDefault="00303329" w:rsidP="00FE5542">
      <w:pPr>
        <w:spacing w:before="120"/>
        <w:rPr>
          <w:b/>
          <w:i/>
        </w:rPr>
      </w:pPr>
      <w:r>
        <w:rPr>
          <w:b/>
          <w:i/>
          <w:u w:val="single"/>
        </w:rPr>
        <w:t>Proposal</w:t>
      </w:r>
      <w:r w:rsidRPr="000C24BB">
        <w:rPr>
          <w:b/>
          <w:i/>
          <w:u w:val="single"/>
        </w:rPr>
        <w:t xml:space="preserve"> </w:t>
      </w:r>
      <w:r w:rsidR="00D60D38">
        <w:rPr>
          <w:b/>
          <w:i/>
          <w:u w:val="single"/>
        </w:rPr>
        <w:t>2</w:t>
      </w:r>
      <w:r w:rsidRPr="00907772">
        <w:rPr>
          <w:b/>
          <w:i/>
        </w:rPr>
        <w:t>:</w:t>
      </w:r>
      <w:r w:rsidRPr="00736E94">
        <w:rPr>
          <w:rFonts w:hint="eastAsia"/>
        </w:rPr>
        <w:t xml:space="preserve"> </w:t>
      </w:r>
      <w:r>
        <w:rPr>
          <w:b/>
          <w:i/>
        </w:rPr>
        <w:t>For UE-sided beam prediction, deprioritize the test metric of b</w:t>
      </w:r>
      <w:r w:rsidRPr="00303329">
        <w:rPr>
          <w:b/>
          <w:i/>
        </w:rPr>
        <w:t>eam prediction accuracy</w:t>
      </w:r>
      <w:r>
        <w:rPr>
          <w:b/>
          <w:i/>
        </w:rPr>
        <w:t xml:space="preserve"> in Option 2.</w:t>
      </w:r>
    </w:p>
    <w:p w14:paraId="12EFA870" w14:textId="642DB5CD" w:rsidR="00544DA2" w:rsidRDefault="00D60D38" w:rsidP="00FE5542">
      <w:pPr>
        <w:spacing w:before="120"/>
      </w:pPr>
      <w:r>
        <w:t xml:space="preserve">Note that </w:t>
      </w:r>
      <w:r w:rsidR="00B414A1">
        <w:t>the</w:t>
      </w:r>
      <w:r>
        <w:t xml:space="preserve"> main</w:t>
      </w:r>
      <w:r w:rsidR="00B414A1">
        <w:t xml:space="preserve"> intention of AIML enabled BM is not to verify</w:t>
      </w:r>
      <w:r>
        <w:t xml:space="preserve"> whether the RSRP is predicted with pre-defined accuracy compared with the measured RSRP of the same beam (i.e., the difference between the predicted RSRPs of the </w:t>
      </w:r>
      <w:r>
        <w:rPr>
          <w:lang w:eastAsia="zh-CN"/>
        </w:rPr>
        <w:t>predicted</w:t>
      </w:r>
      <w:r>
        <w:t xml:space="preserve"> Top-K beams and measured RSRPs of the </w:t>
      </w:r>
      <w:r>
        <w:rPr>
          <w:lang w:eastAsia="zh-CN"/>
        </w:rPr>
        <w:t>predicted</w:t>
      </w:r>
      <w:r>
        <w:t xml:space="preserve"> Top-K beams) but to verify whether the best Top-K </w:t>
      </w:r>
      <w:r>
        <w:rPr>
          <w:rFonts w:hint="eastAsia"/>
          <w:lang w:eastAsia="zh-CN"/>
        </w:rPr>
        <w:t>beams</w:t>
      </w:r>
      <w:r>
        <w:t xml:space="preserve"> </w:t>
      </w:r>
      <w:r>
        <w:rPr>
          <w:rFonts w:hint="eastAsia"/>
          <w:lang w:eastAsia="zh-CN"/>
        </w:rPr>
        <w:t>can</w:t>
      </w:r>
      <w:r>
        <w:t xml:space="preserve"> be figured out instead. From this perspective, the aforementioned Option b2 and Option b3 are not suitable. </w:t>
      </w:r>
    </w:p>
    <w:p w14:paraId="0B8CD33A" w14:textId="27460C9B" w:rsidR="00D60D38" w:rsidRDefault="00D60D38" w:rsidP="00D60D38">
      <w:pPr>
        <w:spacing w:before="120"/>
        <w:rPr>
          <w:b/>
          <w:i/>
        </w:rPr>
      </w:pPr>
      <w:r>
        <w:rPr>
          <w:b/>
          <w:i/>
          <w:u w:val="single"/>
        </w:rPr>
        <w:t>Proposal</w:t>
      </w:r>
      <w:r w:rsidRPr="000C24BB">
        <w:rPr>
          <w:b/>
          <w:i/>
          <w:u w:val="single"/>
        </w:rPr>
        <w:t xml:space="preserve"> </w:t>
      </w:r>
      <w:r>
        <w:rPr>
          <w:b/>
          <w:i/>
          <w:u w:val="single"/>
        </w:rPr>
        <w:t>3</w:t>
      </w:r>
      <w:r w:rsidRPr="00907772">
        <w:rPr>
          <w:b/>
          <w:i/>
        </w:rPr>
        <w:t>:</w:t>
      </w:r>
      <w:r w:rsidRPr="00736E94">
        <w:rPr>
          <w:rFonts w:hint="eastAsia"/>
        </w:rPr>
        <w:t xml:space="preserve"> </w:t>
      </w:r>
      <w:r>
        <w:rPr>
          <w:b/>
          <w:i/>
        </w:rPr>
        <w:t>For UE-sided beam prediction, t</w:t>
      </w:r>
      <w:r w:rsidRPr="00D60D38">
        <w:rPr>
          <w:b/>
          <w:i/>
        </w:rPr>
        <w:t>he RSRP accuracy is defined by considering the RSRP difference between the RSRP of the genie-aided Top-1 beam and the measured RSRP of the predicted Top-K</w:t>
      </w:r>
      <w:r>
        <w:rPr>
          <w:b/>
          <w:i/>
        </w:rPr>
        <w:t>.</w:t>
      </w:r>
    </w:p>
    <w:p w14:paraId="17AE9B03" w14:textId="682E172F" w:rsidR="00D60D38" w:rsidRPr="00D60D38" w:rsidRDefault="00D60D38" w:rsidP="00D60D38">
      <w:pPr>
        <w:pStyle w:val="Heading1"/>
        <w:numPr>
          <w:ilvl w:val="0"/>
          <w:numId w:val="8"/>
        </w:numPr>
        <w:ind w:left="426"/>
      </w:pPr>
      <w:r w:rsidRPr="00D60D38">
        <w:t xml:space="preserve">Test </w:t>
      </w:r>
      <w:r>
        <w:t>setup</w:t>
      </w:r>
      <w:r w:rsidR="00870A5E">
        <w:t xml:space="preserve"> for AI-BM</w:t>
      </w:r>
    </w:p>
    <w:p w14:paraId="6B3FD9A1" w14:textId="12490368" w:rsidR="00D60D38" w:rsidRDefault="00870A5E" w:rsidP="00FE5542">
      <w:pPr>
        <w:spacing w:before="120"/>
      </w:pPr>
      <w:r>
        <w:t xml:space="preserve">It is observed that the performance of the model may be impacted by a set of factors, including the </w:t>
      </w:r>
      <w:proofErr w:type="spellStart"/>
      <w:r>
        <w:t>gNB</w:t>
      </w:r>
      <w:proofErr w:type="spellEnd"/>
      <w:r>
        <w:t>-side beampattern</w:t>
      </w:r>
      <w:r w:rsidR="003326C1">
        <w:t xml:space="preserve"> (which is </w:t>
      </w:r>
      <w:proofErr w:type="spellStart"/>
      <w:r w:rsidR="003326C1">
        <w:t>gNB</w:t>
      </w:r>
      <w:proofErr w:type="spellEnd"/>
      <w:r w:rsidR="003326C1">
        <w:t>-side proprietary information)</w:t>
      </w:r>
      <w:r>
        <w:t>, the channel condition</w:t>
      </w:r>
      <w:r w:rsidR="003326C1">
        <w:t>s</w:t>
      </w:r>
      <w:r>
        <w:t xml:space="preserve"> (e.g., the scatter in the physical enviro</w:t>
      </w:r>
      <w:r w:rsidR="003326C1">
        <w:t>n</w:t>
      </w:r>
      <w:r>
        <w:t>ment)</w:t>
      </w:r>
      <w:r w:rsidR="003326C1">
        <w:t xml:space="preserve">, the receiving gain at UE (i.e., different UE implementation, UE rotation). Therefore, whether and how to define a common training/testing dataset is an open issue. </w:t>
      </w:r>
    </w:p>
    <w:p w14:paraId="5D068637" w14:textId="7A450E09" w:rsidR="003326C1" w:rsidRDefault="003326C1" w:rsidP="00FE5542">
      <w:pPr>
        <w:spacing w:before="120"/>
      </w:pPr>
      <w:r>
        <w:t xml:space="preserve">If the training dataset is not specified, how to ensure the consistency between training and testing needs to be studied. One possible solution is to let the DUT to collect training dataset and complete the model training, followed by performing model test. However, according to R18 study outcome, the training procedure is not considered in RAN4 test due to many reasons, such as test cost/time. </w:t>
      </w:r>
    </w:p>
    <w:p w14:paraId="46386176" w14:textId="70F31B18" w:rsidR="003326C1" w:rsidRDefault="003326C1" w:rsidP="00FE5542">
      <w:pPr>
        <w:spacing w:before="120"/>
      </w:pPr>
      <w:r>
        <w:t>Even if RAN4 revisit</w:t>
      </w:r>
      <w:r w:rsidR="00726365">
        <w:t>s</w:t>
      </w:r>
      <w:r>
        <w:t xml:space="preserve"> the training procedure, </w:t>
      </w:r>
      <w:r w:rsidR="00726365">
        <w:t>how to ensure the following principle which identified in R18 is also an open issue:</w:t>
      </w:r>
    </w:p>
    <w:p w14:paraId="396349F3" w14:textId="61AB7ABD" w:rsidR="00726365" w:rsidRDefault="00726365" w:rsidP="00726365">
      <w:pPr>
        <w:spacing w:before="120"/>
        <w:ind w:left="425"/>
        <w:rPr>
          <w:i/>
        </w:rPr>
      </w:pPr>
      <w:r w:rsidRPr="00726365">
        <w:rPr>
          <w:i/>
        </w:rPr>
        <w:t>The design of test should ensure performance is guaranteed and avoid that a UE can pass the test but perform poorly in the field.</w:t>
      </w:r>
      <w:r>
        <w:rPr>
          <w:i/>
        </w:rPr>
        <w:t xml:space="preserve"> [2]</w:t>
      </w:r>
    </w:p>
    <w:p w14:paraId="3FB6FD38" w14:textId="56586F3A" w:rsidR="00726365" w:rsidRDefault="00726365" w:rsidP="00726365">
      <w:pPr>
        <w:spacing w:before="120"/>
      </w:pPr>
      <w:r>
        <w:t xml:space="preserve">This is due to the reason that the parameters considered in the test set up which limit the model </w:t>
      </w:r>
      <w:r w:rsidR="00A50422">
        <w:t>generalization</w:t>
      </w:r>
      <w:r>
        <w:t xml:space="preserve"> may</w:t>
      </w:r>
      <w:r w:rsidR="00A50422">
        <w:t xml:space="preserve"> be</w:t>
      </w:r>
      <w:r>
        <w:t xml:space="preserve"> totally different from real deployment. In this case, a DUT has an AI model to pass RAN4 test does not mean it can work well in the field.</w:t>
      </w:r>
    </w:p>
    <w:p w14:paraId="4F4DA489" w14:textId="31FA2B53" w:rsidR="00726365" w:rsidRPr="00726365" w:rsidRDefault="00726365" w:rsidP="00726365">
      <w:pPr>
        <w:spacing w:before="120"/>
        <w:rPr>
          <w:b/>
          <w:i/>
        </w:rPr>
      </w:pPr>
      <w:r>
        <w:rPr>
          <w:b/>
          <w:i/>
          <w:u w:val="single"/>
        </w:rPr>
        <w:t>Proposal</w:t>
      </w:r>
      <w:r w:rsidRPr="000C24BB">
        <w:rPr>
          <w:b/>
          <w:i/>
          <w:u w:val="single"/>
        </w:rPr>
        <w:t xml:space="preserve"> </w:t>
      </w:r>
      <w:r>
        <w:rPr>
          <w:b/>
          <w:i/>
          <w:u w:val="single"/>
        </w:rPr>
        <w:t>4</w:t>
      </w:r>
      <w:r w:rsidRPr="00907772">
        <w:rPr>
          <w:b/>
          <w:i/>
        </w:rPr>
        <w:t>:</w:t>
      </w:r>
      <w:r w:rsidRPr="00736E94">
        <w:rPr>
          <w:rFonts w:hint="eastAsia"/>
        </w:rPr>
        <w:t xml:space="preserve"> </w:t>
      </w:r>
      <w:r w:rsidRPr="00726365">
        <w:rPr>
          <w:b/>
          <w:i/>
        </w:rPr>
        <w:t>Before investigating how to set up the test environment, the following questions have to be answered:</w:t>
      </w:r>
    </w:p>
    <w:p w14:paraId="23FD9AB4" w14:textId="78CC637B" w:rsidR="00726365" w:rsidRPr="00A50422" w:rsidRDefault="00726365" w:rsidP="00726365">
      <w:pPr>
        <w:pStyle w:val="ListParagraph"/>
        <w:numPr>
          <w:ilvl w:val="0"/>
          <w:numId w:val="50"/>
        </w:numPr>
        <w:spacing w:before="120"/>
        <w:rPr>
          <w:rFonts w:ascii="Times New Roman" w:hAnsi="Times New Roman" w:cs="Times New Roman"/>
          <w:b/>
          <w:i/>
        </w:rPr>
      </w:pPr>
      <w:r w:rsidRPr="00A50422">
        <w:rPr>
          <w:rFonts w:ascii="Times New Roman" w:hAnsi="Times New Roman" w:cs="Times New Roman"/>
          <w:b/>
          <w:i/>
        </w:rPr>
        <w:t>How to ensure the consistency between model training and model testing</w:t>
      </w:r>
    </w:p>
    <w:p w14:paraId="1D824E82" w14:textId="77777777" w:rsidR="00726365" w:rsidRPr="00A50422" w:rsidRDefault="00726365" w:rsidP="00726365">
      <w:pPr>
        <w:pStyle w:val="ListParagraph"/>
        <w:numPr>
          <w:ilvl w:val="1"/>
          <w:numId w:val="50"/>
        </w:numPr>
        <w:spacing w:before="120"/>
        <w:rPr>
          <w:rFonts w:ascii="Times New Roman" w:hAnsi="Times New Roman" w:cs="Times New Roman"/>
          <w:b/>
          <w:i/>
        </w:rPr>
      </w:pPr>
      <w:r w:rsidRPr="00A50422">
        <w:rPr>
          <w:rFonts w:ascii="Times New Roman" w:hAnsi="Times New Roman" w:cs="Times New Roman"/>
          <w:b/>
          <w:i/>
        </w:rPr>
        <w:t xml:space="preserve">Whether and how to define a common training/testing dataset. </w:t>
      </w:r>
    </w:p>
    <w:p w14:paraId="370C0ED7" w14:textId="7D6D6050" w:rsidR="00726365" w:rsidRPr="00A50422" w:rsidRDefault="00726365" w:rsidP="00726365">
      <w:pPr>
        <w:pStyle w:val="ListParagraph"/>
        <w:numPr>
          <w:ilvl w:val="2"/>
          <w:numId w:val="50"/>
        </w:numPr>
        <w:spacing w:before="120"/>
        <w:rPr>
          <w:rFonts w:ascii="Times New Roman" w:hAnsi="Times New Roman" w:cs="Times New Roman"/>
          <w:b/>
          <w:i/>
        </w:rPr>
      </w:pPr>
      <w:r w:rsidRPr="00A50422">
        <w:rPr>
          <w:rFonts w:ascii="Times New Roman" w:hAnsi="Times New Roman" w:cs="Times New Roman"/>
          <w:b/>
          <w:i/>
        </w:rPr>
        <w:t xml:space="preserve">If define, how to capture the different UE implementations and UE behavior when constructing the dataset </w:t>
      </w:r>
    </w:p>
    <w:p w14:paraId="3D4FEFC0" w14:textId="77777777" w:rsidR="00726365" w:rsidRPr="00A50422" w:rsidRDefault="00726365" w:rsidP="00726365">
      <w:pPr>
        <w:pStyle w:val="ListParagraph"/>
        <w:numPr>
          <w:ilvl w:val="1"/>
          <w:numId w:val="50"/>
        </w:numPr>
        <w:spacing w:before="120"/>
        <w:rPr>
          <w:rFonts w:ascii="Times New Roman" w:hAnsi="Times New Roman" w:cs="Times New Roman"/>
          <w:b/>
          <w:i/>
        </w:rPr>
      </w:pPr>
      <w:r w:rsidRPr="00A50422">
        <w:rPr>
          <w:rFonts w:ascii="Times New Roman" w:hAnsi="Times New Roman" w:cs="Times New Roman"/>
          <w:b/>
          <w:i/>
        </w:rPr>
        <w:t xml:space="preserve">Whether UE is expected to collect training dataset and train the model before performing model performance test. </w:t>
      </w:r>
    </w:p>
    <w:p w14:paraId="3BB262C9" w14:textId="61FCE0FB" w:rsidR="00726365" w:rsidRPr="00A50422" w:rsidRDefault="00726365" w:rsidP="00726365">
      <w:pPr>
        <w:pStyle w:val="ListParagraph"/>
        <w:numPr>
          <w:ilvl w:val="2"/>
          <w:numId w:val="50"/>
        </w:numPr>
        <w:spacing w:before="120"/>
        <w:rPr>
          <w:rFonts w:ascii="Times New Roman" w:hAnsi="Times New Roman" w:cs="Times New Roman"/>
          <w:b/>
          <w:i/>
        </w:rPr>
      </w:pPr>
      <w:r w:rsidRPr="00A50422">
        <w:rPr>
          <w:rFonts w:ascii="Times New Roman" w:hAnsi="Times New Roman" w:cs="Times New Roman"/>
          <w:b/>
          <w:i/>
        </w:rPr>
        <w:t>If yes, how to resolve the test cost/time issue.</w:t>
      </w:r>
    </w:p>
    <w:p w14:paraId="54114EE2" w14:textId="79D16B79" w:rsidR="00726365" w:rsidRPr="00A50422" w:rsidRDefault="00A50422" w:rsidP="00726365">
      <w:pPr>
        <w:pStyle w:val="ListParagraph"/>
        <w:numPr>
          <w:ilvl w:val="0"/>
          <w:numId w:val="50"/>
        </w:numPr>
        <w:spacing w:before="120"/>
        <w:rPr>
          <w:rFonts w:ascii="Times New Roman" w:hAnsi="Times New Roman" w:cs="Times New Roman"/>
          <w:b/>
          <w:i/>
        </w:rPr>
      </w:pPr>
      <w:r w:rsidRPr="00A50422">
        <w:rPr>
          <w:rFonts w:ascii="Times New Roman" w:hAnsi="Times New Roman" w:cs="Times New Roman"/>
          <w:b/>
          <w:i/>
        </w:rPr>
        <w:t>How to ensure that a UE can pass the test but perform poorly in the field, considering that some parameters used in the test set up which limit the model generalization may totally be different from that in real deployment.</w:t>
      </w:r>
    </w:p>
    <w:p w14:paraId="5ADE6E62" w14:textId="7B0C85E1" w:rsidR="00A50422" w:rsidRPr="00A50422" w:rsidRDefault="00A50422" w:rsidP="00726365">
      <w:pPr>
        <w:spacing w:before="120"/>
      </w:pPr>
      <w:r>
        <w:t xml:space="preserve">After achieving clear answers of the aforementioned questions, we can start to discuss how to define the setup, where the exiting FR2 OTA test set up should be considered as the baseline. Any enhancements on top of existing fancy enough framework should be justified. </w:t>
      </w:r>
    </w:p>
    <w:p w14:paraId="30059D58" w14:textId="3493563F" w:rsidR="00726365" w:rsidRDefault="00726365" w:rsidP="00726365">
      <w:pPr>
        <w:spacing w:before="120"/>
        <w:rPr>
          <w:b/>
          <w:i/>
        </w:rPr>
      </w:pPr>
      <w:r>
        <w:rPr>
          <w:b/>
          <w:i/>
          <w:u w:val="single"/>
        </w:rPr>
        <w:t>Proposal</w:t>
      </w:r>
      <w:r w:rsidRPr="000C24BB">
        <w:rPr>
          <w:b/>
          <w:i/>
          <w:u w:val="single"/>
        </w:rPr>
        <w:t xml:space="preserve"> </w:t>
      </w:r>
      <w:r w:rsidR="00A50422">
        <w:rPr>
          <w:b/>
          <w:i/>
          <w:u w:val="single"/>
        </w:rPr>
        <w:t>5</w:t>
      </w:r>
      <w:r w:rsidRPr="00907772">
        <w:rPr>
          <w:b/>
          <w:i/>
        </w:rPr>
        <w:t>:</w:t>
      </w:r>
      <w:r w:rsidRPr="00736E94">
        <w:rPr>
          <w:rFonts w:hint="eastAsia"/>
        </w:rPr>
        <w:t xml:space="preserve"> </w:t>
      </w:r>
      <w:r>
        <w:rPr>
          <w:b/>
          <w:i/>
        </w:rPr>
        <w:t>For</w:t>
      </w:r>
      <w:r w:rsidR="00A50422">
        <w:rPr>
          <w:b/>
          <w:i/>
        </w:rPr>
        <w:t xml:space="preserve"> test set up in AI-BM, taking the existing FR2 OTA test set up as baseline, a</w:t>
      </w:r>
      <w:r w:rsidR="00A50422" w:rsidRPr="00A50422">
        <w:rPr>
          <w:b/>
          <w:i/>
        </w:rPr>
        <w:t xml:space="preserve">ny enhancements on top of </w:t>
      </w:r>
      <w:r w:rsidR="00A50422">
        <w:rPr>
          <w:b/>
          <w:i/>
        </w:rPr>
        <w:t>which</w:t>
      </w:r>
      <w:r w:rsidR="00A50422" w:rsidRPr="00A50422">
        <w:rPr>
          <w:b/>
          <w:i/>
        </w:rPr>
        <w:t xml:space="preserve"> should be justified</w:t>
      </w:r>
      <w:r>
        <w:rPr>
          <w:b/>
          <w:i/>
        </w:rPr>
        <w:t>.</w:t>
      </w:r>
    </w:p>
    <w:p w14:paraId="0A908AF1" w14:textId="79F178DF" w:rsidR="00726365" w:rsidRPr="00726365" w:rsidRDefault="00726365" w:rsidP="00726365">
      <w:pPr>
        <w:spacing w:before="120"/>
      </w:pPr>
    </w:p>
    <w:p w14:paraId="4B8D1E3D" w14:textId="6305A326" w:rsidR="00680719" w:rsidRDefault="000C3F23" w:rsidP="00FE5542">
      <w:pPr>
        <w:pStyle w:val="Heading1"/>
        <w:numPr>
          <w:ilvl w:val="0"/>
          <w:numId w:val="8"/>
        </w:numPr>
        <w:ind w:left="426"/>
      </w:pPr>
      <w:r w:rsidRPr="000C59DA">
        <w:rPr>
          <w:rFonts w:hint="eastAsia"/>
        </w:rPr>
        <w:t>Conclusion</w:t>
      </w:r>
      <w:r w:rsidR="00680719">
        <w:t>s</w:t>
      </w:r>
    </w:p>
    <w:p w14:paraId="46582782" w14:textId="3A82EB64" w:rsidR="000C3F23" w:rsidRPr="00680719" w:rsidRDefault="000C3F23" w:rsidP="00680719">
      <w:r w:rsidRPr="00680719">
        <w:rPr>
          <w:rFonts w:hint="eastAsia"/>
        </w:rPr>
        <w:t>A</w:t>
      </w:r>
      <w:r w:rsidRPr="00680719">
        <w:t>ccording to the discussion, following proposals</w:t>
      </w:r>
      <w:r w:rsidRPr="00680719">
        <w:rPr>
          <w:rFonts w:hint="eastAsia"/>
        </w:rPr>
        <w:t xml:space="preserve"> </w:t>
      </w:r>
      <w:r w:rsidR="00EB29F6" w:rsidRPr="00680719">
        <w:t xml:space="preserve">and observations </w:t>
      </w:r>
      <w:r w:rsidRPr="00680719">
        <w:t>are provided:</w:t>
      </w:r>
    </w:p>
    <w:p w14:paraId="6CF39FE6" w14:textId="632E8E2B" w:rsidR="00CF5214" w:rsidRPr="00CF5214" w:rsidRDefault="00CF5214" w:rsidP="00CF5214">
      <w:pPr>
        <w:spacing w:before="120"/>
      </w:pPr>
      <w:r>
        <w:rPr>
          <w:b/>
          <w:i/>
          <w:u w:val="single"/>
        </w:rPr>
        <w:t>Proposal</w:t>
      </w:r>
      <w:r w:rsidRPr="000C24BB">
        <w:rPr>
          <w:b/>
          <w:i/>
          <w:u w:val="single"/>
        </w:rPr>
        <w:t xml:space="preserve"> </w:t>
      </w:r>
      <w:r>
        <w:rPr>
          <w:b/>
          <w:i/>
          <w:u w:val="single"/>
        </w:rPr>
        <w:t>1</w:t>
      </w:r>
      <w:r w:rsidRPr="00907772">
        <w:rPr>
          <w:b/>
          <w:i/>
        </w:rPr>
        <w:t>:</w:t>
      </w:r>
      <w:r w:rsidRPr="00736E94">
        <w:rPr>
          <w:rFonts w:hint="eastAsia"/>
        </w:rPr>
        <w:t xml:space="preserve"> </w:t>
      </w:r>
      <w:r w:rsidRPr="00CF5214">
        <w:t>For NW-sided beam prediction, the requirement of RSRP accuracy is the measurement accuracy which reuses RAN4 legacy.</w:t>
      </w:r>
    </w:p>
    <w:p w14:paraId="01D0D913" w14:textId="77777777" w:rsidR="00CF5214" w:rsidRPr="00CF5214" w:rsidRDefault="00CF5214" w:rsidP="00CF5214">
      <w:pPr>
        <w:spacing w:before="120"/>
      </w:pPr>
      <w:r>
        <w:rPr>
          <w:b/>
          <w:i/>
          <w:u w:val="single"/>
        </w:rPr>
        <w:t>Observation</w:t>
      </w:r>
      <w:r w:rsidRPr="000C24BB">
        <w:rPr>
          <w:b/>
          <w:i/>
          <w:u w:val="single"/>
        </w:rPr>
        <w:t xml:space="preserve"> </w:t>
      </w:r>
      <w:r>
        <w:rPr>
          <w:b/>
          <w:i/>
          <w:u w:val="single"/>
        </w:rPr>
        <w:t>1</w:t>
      </w:r>
      <w:r w:rsidRPr="00907772">
        <w:rPr>
          <w:b/>
          <w:i/>
        </w:rPr>
        <w:t>:</w:t>
      </w:r>
      <w:r>
        <w:t xml:space="preserve"> </w:t>
      </w:r>
      <w:r w:rsidRPr="00CF5214">
        <w:t>The test metric in Option 2 is not applicable if the beam measurement accuracy tolerance is not considered.</w:t>
      </w:r>
    </w:p>
    <w:p w14:paraId="442455B0" w14:textId="77777777" w:rsidR="00CF5214" w:rsidRPr="00CF5214" w:rsidRDefault="00CF5214" w:rsidP="00CF5214">
      <w:pPr>
        <w:spacing w:before="120"/>
      </w:pPr>
      <w:r>
        <w:rPr>
          <w:b/>
          <w:i/>
          <w:u w:val="single"/>
        </w:rPr>
        <w:t>Proposal</w:t>
      </w:r>
      <w:r w:rsidRPr="000C24BB">
        <w:rPr>
          <w:b/>
          <w:i/>
          <w:u w:val="single"/>
        </w:rPr>
        <w:t xml:space="preserve"> </w:t>
      </w:r>
      <w:r>
        <w:rPr>
          <w:b/>
          <w:i/>
          <w:u w:val="single"/>
        </w:rPr>
        <w:t>2</w:t>
      </w:r>
      <w:r w:rsidRPr="00907772">
        <w:rPr>
          <w:b/>
          <w:i/>
        </w:rPr>
        <w:t>:</w:t>
      </w:r>
      <w:r w:rsidRPr="00736E94">
        <w:rPr>
          <w:rFonts w:hint="eastAsia"/>
        </w:rPr>
        <w:t xml:space="preserve"> </w:t>
      </w:r>
      <w:r w:rsidRPr="00CF5214">
        <w:t>For UE-sided beam prediction</w:t>
      </w:r>
      <w:bookmarkStart w:id="3" w:name="_GoBack"/>
      <w:bookmarkEnd w:id="3"/>
      <w:r w:rsidRPr="00CF5214">
        <w:t>, deprioritize the test metric of beam prediction accuracy in Option 2.</w:t>
      </w:r>
    </w:p>
    <w:p w14:paraId="0BC02F19" w14:textId="77777777" w:rsidR="00CF5214" w:rsidRDefault="00CF5214" w:rsidP="00CF5214">
      <w:pPr>
        <w:spacing w:before="120"/>
        <w:rPr>
          <w:b/>
          <w:i/>
        </w:rPr>
      </w:pPr>
      <w:r>
        <w:rPr>
          <w:b/>
          <w:i/>
          <w:u w:val="single"/>
        </w:rPr>
        <w:t>Proposal</w:t>
      </w:r>
      <w:r w:rsidRPr="000C24BB">
        <w:rPr>
          <w:b/>
          <w:i/>
          <w:u w:val="single"/>
        </w:rPr>
        <w:t xml:space="preserve"> </w:t>
      </w:r>
      <w:r>
        <w:rPr>
          <w:b/>
          <w:i/>
          <w:u w:val="single"/>
        </w:rPr>
        <w:t>3</w:t>
      </w:r>
      <w:r w:rsidRPr="00907772">
        <w:rPr>
          <w:b/>
          <w:i/>
        </w:rPr>
        <w:t>:</w:t>
      </w:r>
      <w:r w:rsidRPr="00736E94">
        <w:rPr>
          <w:rFonts w:hint="eastAsia"/>
        </w:rPr>
        <w:t xml:space="preserve"> </w:t>
      </w:r>
      <w:r w:rsidRPr="00CF5214">
        <w:t>For UE-sided beam prediction, the RSRP accuracy is defined by considering the RSRP difference between the RSRP of the genie-aided Top-1 beam and the measured RSRP of the predicted Top-K.</w:t>
      </w:r>
    </w:p>
    <w:p w14:paraId="54B96556" w14:textId="77777777" w:rsidR="00CF5214" w:rsidRPr="00CF5214" w:rsidRDefault="00CF5214" w:rsidP="00CF5214">
      <w:pPr>
        <w:spacing w:before="120"/>
      </w:pPr>
      <w:r>
        <w:rPr>
          <w:b/>
          <w:i/>
          <w:u w:val="single"/>
        </w:rPr>
        <w:t>Proposal</w:t>
      </w:r>
      <w:r w:rsidRPr="000C24BB">
        <w:rPr>
          <w:b/>
          <w:i/>
          <w:u w:val="single"/>
        </w:rPr>
        <w:t xml:space="preserve"> </w:t>
      </w:r>
      <w:r>
        <w:rPr>
          <w:b/>
          <w:i/>
          <w:u w:val="single"/>
        </w:rPr>
        <w:t>4</w:t>
      </w:r>
      <w:r w:rsidRPr="00907772">
        <w:rPr>
          <w:b/>
          <w:i/>
        </w:rPr>
        <w:t>:</w:t>
      </w:r>
      <w:r w:rsidRPr="00736E94">
        <w:rPr>
          <w:rFonts w:hint="eastAsia"/>
        </w:rPr>
        <w:t xml:space="preserve"> </w:t>
      </w:r>
      <w:r w:rsidRPr="00CF5214">
        <w:t>Before investigating how to set up the test environment, the following questions have to be answered:</w:t>
      </w:r>
    </w:p>
    <w:p w14:paraId="6771859B" w14:textId="77777777" w:rsidR="00CF5214" w:rsidRPr="00CF5214" w:rsidRDefault="00CF5214" w:rsidP="00CF5214">
      <w:pPr>
        <w:pStyle w:val="ListParagraph"/>
        <w:numPr>
          <w:ilvl w:val="0"/>
          <w:numId w:val="50"/>
        </w:numPr>
        <w:spacing w:before="120"/>
        <w:rPr>
          <w:rFonts w:ascii="Times New Roman" w:hAnsi="Times New Roman" w:cs="Times New Roman"/>
        </w:rPr>
      </w:pPr>
      <w:r w:rsidRPr="00CF5214">
        <w:rPr>
          <w:rFonts w:ascii="Times New Roman" w:hAnsi="Times New Roman" w:cs="Times New Roman"/>
        </w:rPr>
        <w:t>How to ensure the consistency between model training and model testing</w:t>
      </w:r>
    </w:p>
    <w:p w14:paraId="091F84B2" w14:textId="77777777" w:rsidR="00CF5214" w:rsidRPr="00CF5214" w:rsidRDefault="00CF5214" w:rsidP="00CF5214">
      <w:pPr>
        <w:pStyle w:val="ListParagraph"/>
        <w:numPr>
          <w:ilvl w:val="1"/>
          <w:numId w:val="50"/>
        </w:numPr>
        <w:spacing w:before="120"/>
        <w:rPr>
          <w:rFonts w:ascii="Times New Roman" w:hAnsi="Times New Roman" w:cs="Times New Roman"/>
        </w:rPr>
      </w:pPr>
      <w:r w:rsidRPr="00CF5214">
        <w:rPr>
          <w:rFonts w:ascii="Times New Roman" w:hAnsi="Times New Roman" w:cs="Times New Roman"/>
        </w:rPr>
        <w:t xml:space="preserve">Whether and how to define a common training/testing dataset. </w:t>
      </w:r>
    </w:p>
    <w:p w14:paraId="19325E08" w14:textId="77777777" w:rsidR="00CF5214" w:rsidRPr="00CF5214" w:rsidRDefault="00CF5214" w:rsidP="00CF5214">
      <w:pPr>
        <w:pStyle w:val="ListParagraph"/>
        <w:numPr>
          <w:ilvl w:val="2"/>
          <w:numId w:val="50"/>
        </w:numPr>
        <w:spacing w:before="120"/>
        <w:rPr>
          <w:rFonts w:ascii="Times New Roman" w:hAnsi="Times New Roman" w:cs="Times New Roman"/>
        </w:rPr>
      </w:pPr>
      <w:r w:rsidRPr="00CF5214">
        <w:rPr>
          <w:rFonts w:ascii="Times New Roman" w:hAnsi="Times New Roman" w:cs="Times New Roman"/>
        </w:rPr>
        <w:t xml:space="preserve">If define, how to capture the different UE implementations and UE behavior when constructing the dataset </w:t>
      </w:r>
    </w:p>
    <w:p w14:paraId="3C4E29AE" w14:textId="77777777" w:rsidR="00CF5214" w:rsidRPr="00CF5214" w:rsidRDefault="00CF5214" w:rsidP="00CF5214">
      <w:pPr>
        <w:pStyle w:val="ListParagraph"/>
        <w:numPr>
          <w:ilvl w:val="1"/>
          <w:numId w:val="50"/>
        </w:numPr>
        <w:spacing w:before="120"/>
        <w:rPr>
          <w:rFonts w:ascii="Times New Roman" w:hAnsi="Times New Roman" w:cs="Times New Roman"/>
        </w:rPr>
      </w:pPr>
      <w:r w:rsidRPr="00CF5214">
        <w:rPr>
          <w:rFonts w:ascii="Times New Roman" w:hAnsi="Times New Roman" w:cs="Times New Roman"/>
        </w:rPr>
        <w:t xml:space="preserve">Whether UE is expected to collect training dataset and train the model before performing model performance test. </w:t>
      </w:r>
    </w:p>
    <w:p w14:paraId="1DA1CAB6" w14:textId="77777777" w:rsidR="00CF5214" w:rsidRPr="00CF5214" w:rsidRDefault="00CF5214" w:rsidP="00CF5214">
      <w:pPr>
        <w:pStyle w:val="ListParagraph"/>
        <w:numPr>
          <w:ilvl w:val="2"/>
          <w:numId w:val="50"/>
        </w:numPr>
        <w:spacing w:before="120"/>
        <w:rPr>
          <w:rFonts w:ascii="Times New Roman" w:hAnsi="Times New Roman" w:cs="Times New Roman"/>
        </w:rPr>
      </w:pPr>
      <w:r w:rsidRPr="00CF5214">
        <w:rPr>
          <w:rFonts w:ascii="Times New Roman" w:hAnsi="Times New Roman" w:cs="Times New Roman"/>
        </w:rPr>
        <w:t>If yes, how to resolve the test cost/time issue.</w:t>
      </w:r>
    </w:p>
    <w:p w14:paraId="62EA5B11" w14:textId="77777777" w:rsidR="00CF5214" w:rsidRPr="00CF5214" w:rsidRDefault="00CF5214" w:rsidP="00CF5214">
      <w:pPr>
        <w:pStyle w:val="ListParagraph"/>
        <w:numPr>
          <w:ilvl w:val="0"/>
          <w:numId w:val="50"/>
        </w:numPr>
        <w:spacing w:before="120"/>
        <w:rPr>
          <w:rFonts w:ascii="Times New Roman" w:hAnsi="Times New Roman" w:cs="Times New Roman"/>
        </w:rPr>
      </w:pPr>
      <w:r w:rsidRPr="00CF5214">
        <w:rPr>
          <w:rFonts w:ascii="Times New Roman" w:hAnsi="Times New Roman" w:cs="Times New Roman"/>
        </w:rPr>
        <w:t>How to ensure that a UE can pass the test but perform poorly in the field, considering that some parameters used in the test set up which limit the model generalization may totally be different from that in real deployment.</w:t>
      </w:r>
    </w:p>
    <w:p w14:paraId="1E38C987" w14:textId="155A810A" w:rsidR="00275345" w:rsidRPr="00CF5214" w:rsidRDefault="00CF5214" w:rsidP="002B5288">
      <w:pPr>
        <w:spacing w:before="120"/>
        <w:rPr>
          <w:b/>
          <w:i/>
        </w:rPr>
      </w:pPr>
      <w:r>
        <w:rPr>
          <w:b/>
          <w:i/>
          <w:u w:val="single"/>
        </w:rPr>
        <w:t>Proposal</w:t>
      </w:r>
      <w:r w:rsidRPr="000C24BB">
        <w:rPr>
          <w:b/>
          <w:i/>
          <w:u w:val="single"/>
        </w:rPr>
        <w:t xml:space="preserve"> </w:t>
      </w:r>
      <w:r>
        <w:rPr>
          <w:b/>
          <w:i/>
          <w:u w:val="single"/>
        </w:rPr>
        <w:t>5</w:t>
      </w:r>
      <w:r w:rsidRPr="00907772">
        <w:rPr>
          <w:b/>
          <w:i/>
        </w:rPr>
        <w:t>:</w:t>
      </w:r>
      <w:r w:rsidRPr="00736E94">
        <w:rPr>
          <w:rFonts w:hint="eastAsia"/>
        </w:rPr>
        <w:t xml:space="preserve"> </w:t>
      </w:r>
      <w:r w:rsidRPr="00CF5214">
        <w:t>For test set up in AI-BM, taking the existing FR2 OTA test set up as baseline, any enhancements on top of which should be justified.</w:t>
      </w:r>
    </w:p>
    <w:p w14:paraId="4AD735CD" w14:textId="4920B2C7" w:rsidR="000C3F23" w:rsidRPr="00C73DC3" w:rsidRDefault="000C3F23" w:rsidP="00FD734D">
      <w:pPr>
        <w:pStyle w:val="Heading1"/>
        <w:ind w:left="6"/>
      </w:pPr>
      <w:r w:rsidRPr="00EE2AB0">
        <w:rPr>
          <w:color w:val="000000"/>
        </w:rPr>
        <w:t>References</w:t>
      </w:r>
    </w:p>
    <w:p w14:paraId="22A9D463" w14:textId="414A4447" w:rsidR="002053C1" w:rsidRDefault="001204FE" w:rsidP="000650DA">
      <w:pPr>
        <w:pStyle w:val="ListParagraph"/>
        <w:numPr>
          <w:ilvl w:val="0"/>
          <w:numId w:val="14"/>
        </w:numPr>
        <w:jc w:val="both"/>
        <w:rPr>
          <w:rFonts w:ascii="Times New Roman" w:eastAsia="宋体" w:hAnsi="Times New Roman" w:cs="Times New Roman"/>
          <w:lang w:val="en-GB"/>
        </w:rPr>
      </w:pPr>
      <w:bookmarkStart w:id="4" w:name="_Ref125961805"/>
      <w:bookmarkEnd w:id="0"/>
      <w:r w:rsidRPr="00867443">
        <w:rPr>
          <w:rFonts w:ascii="Times New Roman" w:eastAsia="宋体" w:hAnsi="Times New Roman" w:cs="Times New Roman"/>
          <w:lang w:val="en-GB"/>
        </w:rPr>
        <w:t>R</w:t>
      </w:r>
      <w:r w:rsidR="000650DA">
        <w:rPr>
          <w:rFonts w:ascii="Times New Roman" w:eastAsia="宋体" w:hAnsi="Times New Roman" w:cs="Times New Roman"/>
          <w:lang w:val="en-GB"/>
        </w:rPr>
        <w:t>4</w:t>
      </w:r>
      <w:r w:rsidRPr="00867443">
        <w:rPr>
          <w:rFonts w:ascii="Times New Roman" w:eastAsia="宋体" w:hAnsi="Times New Roman" w:cs="Times New Roman"/>
          <w:lang w:val="en-GB"/>
        </w:rPr>
        <w:t>-2</w:t>
      </w:r>
      <w:r w:rsidR="000650DA">
        <w:rPr>
          <w:rFonts w:ascii="Times New Roman" w:eastAsia="宋体" w:hAnsi="Times New Roman" w:cs="Times New Roman"/>
          <w:lang w:val="en-GB"/>
        </w:rPr>
        <w:t>406617</w:t>
      </w:r>
      <w:r>
        <w:rPr>
          <w:rFonts w:ascii="Times New Roman" w:eastAsia="宋体" w:hAnsi="Times New Roman" w:cs="Times New Roman"/>
          <w:lang w:val="en-GB"/>
        </w:rPr>
        <w:t xml:space="preserve">, </w:t>
      </w:r>
      <w:r w:rsidRPr="00BA08E3">
        <w:rPr>
          <w:rFonts w:eastAsia="宋体"/>
          <w:lang w:val="en-GB"/>
        </w:rPr>
        <w:t>“</w:t>
      </w:r>
      <w:r w:rsidR="000650DA" w:rsidRPr="000650DA">
        <w:rPr>
          <w:rFonts w:ascii="Times New Roman" w:eastAsia="宋体" w:hAnsi="Times New Roman" w:cs="Times New Roman"/>
          <w:lang w:val="en-GB"/>
        </w:rPr>
        <w:t>WF on AI/ML</w:t>
      </w:r>
      <w:r w:rsidRPr="00BA08E3">
        <w:rPr>
          <w:rFonts w:eastAsia="宋体"/>
          <w:lang w:val="en-GB"/>
        </w:rPr>
        <w:t>”</w:t>
      </w:r>
      <w:r w:rsidRPr="006A6CF3">
        <w:rPr>
          <w:rFonts w:ascii="Times New Roman" w:eastAsia="宋体" w:hAnsi="Times New Roman" w:cs="Times New Roman"/>
          <w:lang w:val="en-GB"/>
        </w:rPr>
        <w:t>, 3GPP RAN</w:t>
      </w:r>
      <w:r w:rsidR="000650DA">
        <w:rPr>
          <w:rFonts w:ascii="Times New Roman" w:eastAsia="宋体" w:hAnsi="Times New Roman" w:cs="Times New Roman"/>
          <w:lang w:val="en-GB"/>
        </w:rPr>
        <w:t>4</w:t>
      </w:r>
      <w:r>
        <w:rPr>
          <w:rFonts w:ascii="Times New Roman" w:eastAsia="宋体" w:hAnsi="Times New Roman" w:cs="Times New Roman"/>
          <w:lang w:val="en-GB"/>
        </w:rPr>
        <w:t xml:space="preserve"> </w:t>
      </w:r>
      <w:r w:rsidRPr="00BB1276">
        <w:rPr>
          <w:rFonts w:ascii="Times New Roman" w:eastAsia="宋体" w:hAnsi="Times New Roman" w:cs="Times New Roman"/>
          <w:lang w:val="en-GB"/>
        </w:rPr>
        <w:t>#</w:t>
      </w:r>
      <w:r>
        <w:rPr>
          <w:rFonts w:ascii="Times New Roman" w:eastAsia="宋体" w:hAnsi="Times New Roman" w:cs="Times New Roman"/>
          <w:lang w:val="en-GB"/>
        </w:rPr>
        <w:t>1</w:t>
      </w:r>
      <w:r w:rsidR="000650DA">
        <w:rPr>
          <w:rFonts w:ascii="Times New Roman" w:eastAsia="宋体" w:hAnsi="Times New Roman" w:cs="Times New Roman"/>
          <w:lang w:val="en-GB"/>
        </w:rPr>
        <w:t>10bis</w:t>
      </w:r>
      <w:r>
        <w:rPr>
          <w:rFonts w:ascii="Times New Roman" w:eastAsia="宋体" w:hAnsi="Times New Roman" w:cs="Times New Roman"/>
          <w:lang w:val="en-GB"/>
        </w:rPr>
        <w:t xml:space="preserve">, </w:t>
      </w:r>
      <w:r w:rsidR="000650DA" w:rsidRPr="000650DA">
        <w:rPr>
          <w:rFonts w:ascii="Times New Roman" w:eastAsia="宋体" w:hAnsi="Times New Roman" w:cs="Times New Roman"/>
          <w:lang w:val="en-GB"/>
        </w:rPr>
        <w:t>15th – 19th April, 2024</w:t>
      </w:r>
      <w:bookmarkEnd w:id="4"/>
      <w:r w:rsidR="000650DA">
        <w:rPr>
          <w:rFonts w:ascii="Times New Roman" w:eastAsia="宋体" w:hAnsi="Times New Roman" w:cs="Times New Roman"/>
          <w:lang w:val="en-GB"/>
        </w:rPr>
        <w:t>.</w:t>
      </w:r>
    </w:p>
    <w:p w14:paraId="592A32C2" w14:textId="3BC32BE9" w:rsidR="009D4E72" w:rsidRPr="009D4E72" w:rsidRDefault="009D4E72" w:rsidP="009D4E72">
      <w:pPr>
        <w:pStyle w:val="ListParagraph"/>
        <w:numPr>
          <w:ilvl w:val="0"/>
          <w:numId w:val="14"/>
        </w:numPr>
        <w:rPr>
          <w:rFonts w:ascii="Times New Roman" w:eastAsia="宋体" w:hAnsi="Times New Roman" w:cs="Times New Roman"/>
          <w:lang w:val="en-GB"/>
        </w:rPr>
      </w:pPr>
      <w:r w:rsidRPr="000101E6">
        <w:rPr>
          <w:rFonts w:ascii="Times New Roman" w:eastAsia="宋体" w:hAnsi="Times New Roman" w:cs="Times New Roman"/>
          <w:lang w:val="en-GB"/>
        </w:rPr>
        <w:t>RP-233133</w:t>
      </w:r>
      <w:r>
        <w:rPr>
          <w:rFonts w:ascii="Times New Roman" w:eastAsia="宋体" w:hAnsi="Times New Roman" w:cs="Times New Roman"/>
          <w:lang w:val="en-GB"/>
        </w:rPr>
        <w:t xml:space="preserve">, </w:t>
      </w:r>
      <w:r w:rsidRPr="000101E6">
        <w:rPr>
          <w:rFonts w:ascii="Times New Roman" w:eastAsia="宋体" w:hAnsi="Times New Roman" w:cs="Times New Roman"/>
          <w:lang w:val="en-GB"/>
        </w:rPr>
        <w:t xml:space="preserve">“Study on Artificial Intelligence (AI)/Machine Learning (ML) for NR air interface”, Release 18, 3GPP TR 38.843, V2.0.0, </w:t>
      </w:r>
      <w:r w:rsidRPr="00C53713">
        <w:rPr>
          <w:rFonts w:ascii="Times New Roman" w:eastAsia="宋体" w:hAnsi="Times New Roman" w:cs="Times New Roman"/>
          <w:lang w:val="en-GB"/>
        </w:rPr>
        <w:t>December 11-15, 2023</w:t>
      </w:r>
      <w:r>
        <w:rPr>
          <w:rFonts w:ascii="Times New Roman" w:eastAsia="宋体" w:hAnsi="Times New Roman" w:cs="Times New Roman"/>
          <w:lang w:val="en-GB"/>
        </w:rPr>
        <w:t>.</w:t>
      </w:r>
    </w:p>
    <w:sectPr w:rsidR="009D4E72" w:rsidRPr="009D4E72"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5350D7" w14:textId="77777777" w:rsidR="00506BEB" w:rsidRDefault="00506BEB">
      <w:r>
        <w:separator/>
      </w:r>
    </w:p>
  </w:endnote>
  <w:endnote w:type="continuationSeparator" w:id="0">
    <w:p w14:paraId="5B755A46" w14:textId="77777777" w:rsidR="00506BEB" w:rsidRDefault="00506BEB">
      <w:r>
        <w:continuationSeparator/>
      </w:r>
    </w:p>
  </w:endnote>
  <w:endnote w:type="continuationNotice" w:id="1">
    <w:p w14:paraId="03FCF7A1" w14:textId="77777777" w:rsidR="00506BEB" w:rsidRDefault="00506B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FrutigerNext LT Regular">
    <w:altName w:val="Segoe Print"/>
    <w:charset w:val="00"/>
    <w:family w:val="swiss"/>
    <w:pitch w:val="variable"/>
    <w:sig w:usb0="A00000AF"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C752BC" w14:textId="77777777" w:rsidR="00506BEB" w:rsidRDefault="00506BEB">
      <w:r>
        <w:separator/>
      </w:r>
    </w:p>
  </w:footnote>
  <w:footnote w:type="continuationSeparator" w:id="0">
    <w:p w14:paraId="65A352DD" w14:textId="77777777" w:rsidR="00506BEB" w:rsidRDefault="00506BEB">
      <w:r>
        <w:continuationSeparator/>
      </w:r>
    </w:p>
  </w:footnote>
  <w:footnote w:type="continuationNotice" w:id="1">
    <w:p w14:paraId="607BE7B4" w14:textId="77777777" w:rsidR="00506BEB" w:rsidRDefault="00506B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876109" w:rsidRDefault="00876109"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1219D"/>
    <w:multiLevelType w:val="hybridMultilevel"/>
    <w:tmpl w:val="60228602"/>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DB07D4"/>
    <w:multiLevelType w:val="hybridMultilevel"/>
    <w:tmpl w:val="D36C5612"/>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dstrike w:val="0"/>
        <w:u w:val="none"/>
        <w:effect w:val="none"/>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0B6D790D"/>
    <w:multiLevelType w:val="hybridMultilevel"/>
    <w:tmpl w:val="4FC6DF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C594127"/>
    <w:multiLevelType w:val="hybridMultilevel"/>
    <w:tmpl w:val="0E60D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241C58"/>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9"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5625619"/>
    <w:multiLevelType w:val="hybridMultilevel"/>
    <w:tmpl w:val="9918B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B07EFC"/>
    <w:multiLevelType w:val="multilevel"/>
    <w:tmpl w:val="C44C40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8492FA0"/>
    <w:multiLevelType w:val="hybridMultilevel"/>
    <w:tmpl w:val="124AF7C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3"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C881AFC"/>
    <w:multiLevelType w:val="hybridMultilevel"/>
    <w:tmpl w:val="D3F64280"/>
    <w:lvl w:ilvl="0" w:tplc="029C9C72">
      <w:start w:val="1"/>
      <w:numFmt w:val="bullet"/>
      <w:lvlText w:val="•"/>
      <w:lvlJc w:val="left"/>
      <w:pPr>
        <w:ind w:left="108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281C08"/>
    <w:multiLevelType w:val="multilevel"/>
    <w:tmpl w:val="4C441C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8" w15:restartNumberingAfterBreak="0">
    <w:nsid w:val="3CAA785E"/>
    <w:multiLevelType w:val="hybridMultilevel"/>
    <w:tmpl w:val="8848AC94"/>
    <w:lvl w:ilvl="0" w:tplc="029C9C72">
      <w:start w:val="1"/>
      <w:numFmt w:val="bullet"/>
      <w:lvlText w:val="•"/>
      <w:lvlJc w:val="left"/>
      <w:pPr>
        <w:ind w:left="845" w:hanging="420"/>
      </w:pPr>
      <w:rPr>
        <w:rFonts w:ascii="Arial" w:hAnsi="Arial"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3F810354"/>
    <w:multiLevelType w:val="hybridMultilevel"/>
    <w:tmpl w:val="A41AEED8"/>
    <w:lvl w:ilvl="0" w:tplc="048A7EBC">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F54D9D"/>
    <w:multiLevelType w:val="hybridMultilevel"/>
    <w:tmpl w:val="2BCA4644"/>
    <w:lvl w:ilvl="0" w:tplc="4786375C">
      <w:numFmt w:val="bullet"/>
      <w:lvlText w:val="o"/>
      <w:lvlJc w:val="left"/>
      <w:pPr>
        <w:ind w:left="845" w:hanging="420"/>
      </w:pPr>
      <w:rPr>
        <w:rFonts w:ascii="Courier New" w:hAnsi="Courier New" w:hint="default"/>
      </w:rPr>
    </w:lvl>
    <w:lvl w:ilvl="1" w:tplc="029C9C72">
      <w:start w:val="1"/>
      <w:numFmt w:val="bullet"/>
      <w:lvlText w:val="•"/>
      <w:lvlJc w:val="left"/>
      <w:pPr>
        <w:ind w:left="1265" w:hanging="420"/>
      </w:pPr>
      <w:rPr>
        <w:rFonts w:ascii="Arial" w:hAnsi="Aria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AB96585"/>
    <w:multiLevelType w:val="hybridMultilevel"/>
    <w:tmpl w:val="CADE6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181E64"/>
    <w:multiLevelType w:val="hybridMultilevel"/>
    <w:tmpl w:val="193EB16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3E1231"/>
    <w:multiLevelType w:val="hybridMultilevel"/>
    <w:tmpl w:val="26609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7" w15:restartNumberingAfterBreak="0">
    <w:nsid w:val="550279CD"/>
    <w:multiLevelType w:val="hybridMultilevel"/>
    <w:tmpl w:val="E30CE78A"/>
    <w:lvl w:ilvl="0" w:tplc="04090001">
      <w:start w:val="1"/>
      <w:numFmt w:val="bullet"/>
      <w:lvlText w:val=""/>
      <w:lvlJc w:val="left"/>
      <w:pPr>
        <w:ind w:left="420" w:hanging="420"/>
      </w:pPr>
      <w:rPr>
        <w:rFonts w:ascii="Wingdings" w:hAnsi="Wingdings" w:hint="default"/>
      </w:rPr>
    </w:lvl>
    <w:lvl w:ilvl="1" w:tplc="666A460A">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9D0768"/>
    <w:multiLevelType w:val="hybridMultilevel"/>
    <w:tmpl w:val="DC3A2BBC"/>
    <w:lvl w:ilvl="0" w:tplc="38FED43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9990777"/>
    <w:multiLevelType w:val="hybridMultilevel"/>
    <w:tmpl w:val="0848F0B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C3460C"/>
    <w:multiLevelType w:val="hybridMultilevel"/>
    <w:tmpl w:val="E5988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740843"/>
    <w:multiLevelType w:val="hybridMultilevel"/>
    <w:tmpl w:val="229ADD3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701C8D"/>
    <w:multiLevelType w:val="hybridMultilevel"/>
    <w:tmpl w:val="C8D8A0B6"/>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9561C5"/>
    <w:multiLevelType w:val="hybridMultilevel"/>
    <w:tmpl w:val="09FEB3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6785FCB"/>
    <w:multiLevelType w:val="hybridMultilevel"/>
    <w:tmpl w:val="4FA614FC"/>
    <w:lvl w:ilvl="0" w:tplc="029C9C72">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0506C11"/>
    <w:multiLevelType w:val="hybridMultilevel"/>
    <w:tmpl w:val="B9C419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41" w15:restartNumberingAfterBreak="0">
    <w:nsid w:val="72A874A1"/>
    <w:multiLevelType w:val="hybridMultilevel"/>
    <w:tmpl w:val="0DE0CF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78842AFD"/>
    <w:multiLevelType w:val="hybridMultilevel"/>
    <w:tmpl w:val="E5ACA1A0"/>
    <w:lvl w:ilvl="0" w:tplc="029C9C7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17448C"/>
    <w:multiLevelType w:val="hybridMultilevel"/>
    <w:tmpl w:val="E9A054FA"/>
    <w:lvl w:ilvl="0" w:tplc="4786375C">
      <w:numFmt w:val="bullet"/>
      <w:lvlText w:val="o"/>
      <w:lvlJc w:val="left"/>
      <w:pPr>
        <w:ind w:left="845" w:hanging="420"/>
      </w:pPr>
      <w:rPr>
        <w:rFonts w:ascii="Courier New" w:hAnsi="Courier New" w:hint="default"/>
      </w:rPr>
    </w:lvl>
    <w:lvl w:ilvl="1" w:tplc="666A460A">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6"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C4718A"/>
    <w:multiLevelType w:val="hybridMultilevel"/>
    <w:tmpl w:val="3A70691C"/>
    <w:lvl w:ilvl="0" w:tplc="04090003">
      <w:start w:val="1"/>
      <w:numFmt w:val="bullet"/>
      <w:lvlText w:val=""/>
      <w:lvlJc w:val="left"/>
      <w:pPr>
        <w:ind w:left="360" w:hanging="360"/>
      </w:pPr>
      <w:rPr>
        <w:rFonts w:ascii="Wingdings" w:hAnsi="Wingdings" w:hint="default"/>
      </w:rPr>
    </w:lvl>
    <w:lvl w:ilvl="1" w:tplc="029C9C72">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4"/>
  </w:num>
  <w:num w:numId="2">
    <w:abstractNumId w:val="42"/>
  </w:num>
  <w:num w:numId="3">
    <w:abstractNumId w:val="5"/>
  </w:num>
  <w:num w:numId="4">
    <w:abstractNumId w:val="21"/>
  </w:num>
  <w:num w:numId="5">
    <w:abstractNumId w:val="24"/>
  </w:num>
  <w:num w:numId="6">
    <w:abstractNumId w:val="17"/>
  </w:num>
  <w:num w:numId="7">
    <w:abstractNumId w:val="3"/>
  </w:num>
  <w:num w:numId="8">
    <w:abstractNumId w:val="40"/>
  </w:num>
  <w:num w:numId="9">
    <w:abstractNumId w:val="19"/>
  </w:num>
  <w:num w:numId="10">
    <w:abstractNumId w:val="37"/>
  </w:num>
  <w:num w:numId="11">
    <w:abstractNumId w:val="41"/>
  </w:num>
  <w:num w:numId="12">
    <w:abstractNumId w:val="14"/>
  </w:num>
  <w:num w:numId="13">
    <w:abstractNumId w:val="27"/>
  </w:num>
  <w:num w:numId="14">
    <w:abstractNumId w:val="7"/>
  </w:num>
  <w:num w:numId="15">
    <w:abstractNumId w:val="10"/>
  </w:num>
  <w:num w:numId="16">
    <w:abstractNumId w:val="46"/>
  </w:num>
  <w:num w:numId="17">
    <w:abstractNumId w:val="28"/>
  </w:num>
  <w:num w:numId="18">
    <w:abstractNumId w:val="13"/>
  </w:num>
  <w:num w:numId="19">
    <w:abstractNumId w:val="4"/>
  </w:num>
  <w:num w:numId="20">
    <w:abstractNumId w:val="20"/>
  </w:num>
  <w:num w:numId="21">
    <w:abstractNumId w:val="45"/>
  </w:num>
  <w:num w:numId="22">
    <w:abstractNumId w:val="43"/>
  </w:num>
  <w:num w:numId="23">
    <w:abstractNumId w:val="36"/>
  </w:num>
  <w:num w:numId="24">
    <w:abstractNumId w:val="0"/>
  </w:num>
  <w:num w:numId="25">
    <w:abstractNumId w:val="1"/>
  </w:num>
  <w:num w:numId="26">
    <w:abstractNumId w:val="1"/>
  </w:num>
  <w:num w:numId="27">
    <w:abstractNumId w:val="1"/>
  </w:num>
  <w:num w:numId="28">
    <w:abstractNumId w:val="39"/>
  </w:num>
  <w:num w:numId="29">
    <w:abstractNumId w:val="6"/>
  </w:num>
  <w:num w:numId="30">
    <w:abstractNumId w:val="12"/>
  </w:num>
  <w:num w:numId="31">
    <w:abstractNumId w:val="25"/>
  </w:num>
  <w:num w:numId="32">
    <w:abstractNumId w:val="38"/>
  </w:num>
  <w:num w:numId="33">
    <w:abstractNumId w:val="16"/>
  </w:num>
  <w:num w:numId="34">
    <w:abstractNumId w:val="18"/>
  </w:num>
  <w:num w:numId="35">
    <w:abstractNumId w:val="30"/>
  </w:num>
  <w:num w:numId="36">
    <w:abstractNumId w:val="47"/>
  </w:num>
  <w:num w:numId="37">
    <w:abstractNumId w:val="34"/>
  </w:num>
  <w:num w:numId="38">
    <w:abstractNumId w:val="15"/>
  </w:num>
  <w:num w:numId="39">
    <w:abstractNumId w:val="9"/>
  </w:num>
  <w:num w:numId="40">
    <w:abstractNumId w:val="32"/>
  </w:num>
  <w:num w:numId="41">
    <w:abstractNumId w:val="11"/>
  </w:num>
  <w:num w:numId="42">
    <w:abstractNumId w:val="29"/>
  </w:num>
  <w:num w:numId="43">
    <w:abstractNumId w:val="2"/>
  </w:num>
  <w:num w:numId="44">
    <w:abstractNumId w:val="8"/>
  </w:num>
  <w:num w:numId="45">
    <w:abstractNumId w:val="35"/>
  </w:num>
  <w:num w:numId="46">
    <w:abstractNumId w:val="26"/>
  </w:num>
  <w:num w:numId="47">
    <w:abstractNumId w:val="23"/>
  </w:num>
  <w:num w:numId="48">
    <w:abstractNumId w:val="31"/>
  </w:num>
  <w:num w:numId="49">
    <w:abstractNumId w:val="33"/>
  </w:num>
  <w:num w:numId="50">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0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AB"/>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5E2"/>
    <w:rsid w:val="000167CC"/>
    <w:rsid w:val="000167E1"/>
    <w:rsid w:val="000169D9"/>
    <w:rsid w:val="00016A05"/>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42"/>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E42"/>
    <w:rsid w:val="00030EF7"/>
    <w:rsid w:val="00030F1D"/>
    <w:rsid w:val="00030F5A"/>
    <w:rsid w:val="00031126"/>
    <w:rsid w:val="000311FA"/>
    <w:rsid w:val="00031230"/>
    <w:rsid w:val="00031258"/>
    <w:rsid w:val="00031260"/>
    <w:rsid w:val="00031292"/>
    <w:rsid w:val="0003129D"/>
    <w:rsid w:val="00031315"/>
    <w:rsid w:val="00031623"/>
    <w:rsid w:val="000316C6"/>
    <w:rsid w:val="000316D2"/>
    <w:rsid w:val="000316F7"/>
    <w:rsid w:val="00031A66"/>
    <w:rsid w:val="00031AD7"/>
    <w:rsid w:val="00031ADB"/>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7F9"/>
    <w:rsid w:val="00037811"/>
    <w:rsid w:val="0003782F"/>
    <w:rsid w:val="00037868"/>
    <w:rsid w:val="00037AFC"/>
    <w:rsid w:val="00037C52"/>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BF"/>
    <w:rsid w:val="00051B46"/>
    <w:rsid w:val="00051BF4"/>
    <w:rsid w:val="00051D43"/>
    <w:rsid w:val="00051E74"/>
    <w:rsid w:val="00052246"/>
    <w:rsid w:val="000522D0"/>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676"/>
    <w:rsid w:val="000616C6"/>
    <w:rsid w:val="00061886"/>
    <w:rsid w:val="000619F1"/>
    <w:rsid w:val="00061A87"/>
    <w:rsid w:val="00061C73"/>
    <w:rsid w:val="00061D81"/>
    <w:rsid w:val="00061E42"/>
    <w:rsid w:val="00061F56"/>
    <w:rsid w:val="0006214E"/>
    <w:rsid w:val="000621CB"/>
    <w:rsid w:val="000621DE"/>
    <w:rsid w:val="000622E2"/>
    <w:rsid w:val="000623DA"/>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0DA"/>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C29"/>
    <w:rsid w:val="00070EF8"/>
    <w:rsid w:val="00070FDA"/>
    <w:rsid w:val="00071122"/>
    <w:rsid w:val="00071145"/>
    <w:rsid w:val="00071192"/>
    <w:rsid w:val="00071209"/>
    <w:rsid w:val="00071365"/>
    <w:rsid w:val="000713A7"/>
    <w:rsid w:val="000714B5"/>
    <w:rsid w:val="000716A7"/>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D6C"/>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F2C"/>
    <w:rsid w:val="00077F2D"/>
    <w:rsid w:val="00077FBB"/>
    <w:rsid w:val="0008003A"/>
    <w:rsid w:val="00080040"/>
    <w:rsid w:val="000800DE"/>
    <w:rsid w:val="0008011C"/>
    <w:rsid w:val="0008022F"/>
    <w:rsid w:val="0008037E"/>
    <w:rsid w:val="00080403"/>
    <w:rsid w:val="0008049C"/>
    <w:rsid w:val="0008062B"/>
    <w:rsid w:val="00080707"/>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02"/>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6FE4"/>
    <w:rsid w:val="000A7042"/>
    <w:rsid w:val="000A7093"/>
    <w:rsid w:val="000A70B7"/>
    <w:rsid w:val="000A722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296"/>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8B2"/>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EF"/>
    <w:rsid w:val="000E2729"/>
    <w:rsid w:val="000E2CB0"/>
    <w:rsid w:val="000E2D98"/>
    <w:rsid w:val="000E2DDA"/>
    <w:rsid w:val="000E2EAD"/>
    <w:rsid w:val="000E2EC6"/>
    <w:rsid w:val="000E2EDA"/>
    <w:rsid w:val="000E2F50"/>
    <w:rsid w:val="000E32AA"/>
    <w:rsid w:val="000E3447"/>
    <w:rsid w:val="000E3469"/>
    <w:rsid w:val="000E36BC"/>
    <w:rsid w:val="000E372C"/>
    <w:rsid w:val="000E3759"/>
    <w:rsid w:val="000E39FE"/>
    <w:rsid w:val="000E3AEA"/>
    <w:rsid w:val="000E3C7B"/>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12"/>
    <w:rsid w:val="000E7B72"/>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4B9"/>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90A"/>
    <w:rsid w:val="00100956"/>
    <w:rsid w:val="00100C11"/>
    <w:rsid w:val="00100D82"/>
    <w:rsid w:val="00100EE6"/>
    <w:rsid w:val="00100FF3"/>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5F9"/>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4FE"/>
    <w:rsid w:val="00120631"/>
    <w:rsid w:val="00120931"/>
    <w:rsid w:val="001209F8"/>
    <w:rsid w:val="00120A00"/>
    <w:rsid w:val="00120B13"/>
    <w:rsid w:val="00120CCB"/>
    <w:rsid w:val="00120E0F"/>
    <w:rsid w:val="00120ED0"/>
    <w:rsid w:val="001215BB"/>
    <w:rsid w:val="001216BC"/>
    <w:rsid w:val="00121726"/>
    <w:rsid w:val="001218A3"/>
    <w:rsid w:val="00121CB9"/>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38"/>
    <w:rsid w:val="00125494"/>
    <w:rsid w:val="001256DC"/>
    <w:rsid w:val="00125733"/>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6E"/>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3E2"/>
    <w:rsid w:val="0014361D"/>
    <w:rsid w:val="00143688"/>
    <w:rsid w:val="00143810"/>
    <w:rsid w:val="0014384A"/>
    <w:rsid w:val="0014391C"/>
    <w:rsid w:val="00143C63"/>
    <w:rsid w:val="00143C85"/>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A98"/>
    <w:rsid w:val="00144AF9"/>
    <w:rsid w:val="00144BE4"/>
    <w:rsid w:val="00144D8F"/>
    <w:rsid w:val="00144E71"/>
    <w:rsid w:val="00144F2A"/>
    <w:rsid w:val="00144F80"/>
    <w:rsid w:val="001451C5"/>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D56"/>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2E3"/>
    <w:rsid w:val="00154361"/>
    <w:rsid w:val="001544D7"/>
    <w:rsid w:val="0015493D"/>
    <w:rsid w:val="00154B70"/>
    <w:rsid w:val="00154BB7"/>
    <w:rsid w:val="00154BE3"/>
    <w:rsid w:val="00154C5F"/>
    <w:rsid w:val="00154F5C"/>
    <w:rsid w:val="00155044"/>
    <w:rsid w:val="0015528B"/>
    <w:rsid w:val="00155397"/>
    <w:rsid w:val="00155403"/>
    <w:rsid w:val="00155707"/>
    <w:rsid w:val="00155900"/>
    <w:rsid w:val="001559FA"/>
    <w:rsid w:val="00155A8D"/>
    <w:rsid w:val="00155DFB"/>
    <w:rsid w:val="00155EB1"/>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89E"/>
    <w:rsid w:val="001648AB"/>
    <w:rsid w:val="001648F9"/>
    <w:rsid w:val="001649A8"/>
    <w:rsid w:val="00164C1A"/>
    <w:rsid w:val="00164D18"/>
    <w:rsid w:val="00164D6C"/>
    <w:rsid w:val="00164DAB"/>
    <w:rsid w:val="00164E03"/>
    <w:rsid w:val="00164FFA"/>
    <w:rsid w:val="001651CC"/>
    <w:rsid w:val="001652CF"/>
    <w:rsid w:val="001652D4"/>
    <w:rsid w:val="0016541E"/>
    <w:rsid w:val="001654AF"/>
    <w:rsid w:val="00165589"/>
    <w:rsid w:val="0016567E"/>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70A4"/>
    <w:rsid w:val="00167153"/>
    <w:rsid w:val="001672C6"/>
    <w:rsid w:val="0016730C"/>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80165"/>
    <w:rsid w:val="001801C0"/>
    <w:rsid w:val="001802A6"/>
    <w:rsid w:val="0018036B"/>
    <w:rsid w:val="00180583"/>
    <w:rsid w:val="001805CA"/>
    <w:rsid w:val="001807FC"/>
    <w:rsid w:val="001809D8"/>
    <w:rsid w:val="00180A22"/>
    <w:rsid w:val="00180AD6"/>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7E5"/>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EF"/>
    <w:rsid w:val="001B6FE5"/>
    <w:rsid w:val="001B72A6"/>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66"/>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19A"/>
    <w:rsid w:val="001D523D"/>
    <w:rsid w:val="001D5290"/>
    <w:rsid w:val="001D531A"/>
    <w:rsid w:val="001D5643"/>
    <w:rsid w:val="001D5C88"/>
    <w:rsid w:val="001D5DFE"/>
    <w:rsid w:val="001D5FB1"/>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C23"/>
    <w:rsid w:val="001E5C53"/>
    <w:rsid w:val="001E5D72"/>
    <w:rsid w:val="001E5F7F"/>
    <w:rsid w:val="001E6104"/>
    <w:rsid w:val="001E61D4"/>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09C"/>
    <w:rsid w:val="001F217A"/>
    <w:rsid w:val="001F2181"/>
    <w:rsid w:val="001F228F"/>
    <w:rsid w:val="001F24A2"/>
    <w:rsid w:val="001F25FE"/>
    <w:rsid w:val="001F2628"/>
    <w:rsid w:val="001F2769"/>
    <w:rsid w:val="001F2975"/>
    <w:rsid w:val="001F2A28"/>
    <w:rsid w:val="001F2A78"/>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C70"/>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2ED"/>
    <w:rsid w:val="001F7374"/>
    <w:rsid w:val="001F75B2"/>
    <w:rsid w:val="001F75FF"/>
    <w:rsid w:val="001F784D"/>
    <w:rsid w:val="001F7DDB"/>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F3"/>
    <w:rsid w:val="00201EC7"/>
    <w:rsid w:val="00202356"/>
    <w:rsid w:val="0020238F"/>
    <w:rsid w:val="00202417"/>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F36"/>
    <w:rsid w:val="002211DC"/>
    <w:rsid w:val="00221239"/>
    <w:rsid w:val="0022126F"/>
    <w:rsid w:val="0022140E"/>
    <w:rsid w:val="002214BF"/>
    <w:rsid w:val="002214C5"/>
    <w:rsid w:val="00221773"/>
    <w:rsid w:val="002217C9"/>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36"/>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CF0"/>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2F99"/>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345"/>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2DF"/>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2B"/>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FA"/>
    <w:rsid w:val="002A5B9E"/>
    <w:rsid w:val="002A5BA6"/>
    <w:rsid w:val="002A5BAA"/>
    <w:rsid w:val="002A5BC3"/>
    <w:rsid w:val="002A5ED3"/>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288"/>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3A3"/>
    <w:rsid w:val="002C65DF"/>
    <w:rsid w:val="002C671A"/>
    <w:rsid w:val="002C680A"/>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AB"/>
    <w:rsid w:val="002C7C4A"/>
    <w:rsid w:val="002C7DB1"/>
    <w:rsid w:val="002C7EF3"/>
    <w:rsid w:val="002C7FFB"/>
    <w:rsid w:val="002D00B0"/>
    <w:rsid w:val="002D02FC"/>
    <w:rsid w:val="002D0339"/>
    <w:rsid w:val="002D03CC"/>
    <w:rsid w:val="002D0439"/>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7E2"/>
    <w:rsid w:val="002D27E7"/>
    <w:rsid w:val="002D29AB"/>
    <w:rsid w:val="002D2A9D"/>
    <w:rsid w:val="002D2B0E"/>
    <w:rsid w:val="002D2EA2"/>
    <w:rsid w:val="002D304B"/>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2A0"/>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329"/>
    <w:rsid w:val="00303440"/>
    <w:rsid w:val="0030344D"/>
    <w:rsid w:val="00303622"/>
    <w:rsid w:val="00303676"/>
    <w:rsid w:val="0030375A"/>
    <w:rsid w:val="00303ACE"/>
    <w:rsid w:val="00303AFD"/>
    <w:rsid w:val="00303B8B"/>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81"/>
    <w:rsid w:val="003240B4"/>
    <w:rsid w:val="00324110"/>
    <w:rsid w:val="00324311"/>
    <w:rsid w:val="003244FE"/>
    <w:rsid w:val="003246E9"/>
    <w:rsid w:val="00324840"/>
    <w:rsid w:val="003248DB"/>
    <w:rsid w:val="00324930"/>
    <w:rsid w:val="00324A13"/>
    <w:rsid w:val="00324B39"/>
    <w:rsid w:val="00324E1C"/>
    <w:rsid w:val="0032507C"/>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6C1"/>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85"/>
    <w:rsid w:val="003345E1"/>
    <w:rsid w:val="0033463C"/>
    <w:rsid w:val="003348CC"/>
    <w:rsid w:val="00334AD3"/>
    <w:rsid w:val="00334B63"/>
    <w:rsid w:val="00334BE9"/>
    <w:rsid w:val="00334D78"/>
    <w:rsid w:val="00334E16"/>
    <w:rsid w:val="00334E26"/>
    <w:rsid w:val="00334E2F"/>
    <w:rsid w:val="00334EC2"/>
    <w:rsid w:val="00334F52"/>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A90"/>
    <w:rsid w:val="00336AA2"/>
    <w:rsid w:val="00336B04"/>
    <w:rsid w:val="00336B40"/>
    <w:rsid w:val="00336B92"/>
    <w:rsid w:val="00336DB2"/>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5D9"/>
    <w:rsid w:val="00342641"/>
    <w:rsid w:val="003426E2"/>
    <w:rsid w:val="00342723"/>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1C6"/>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0C"/>
    <w:rsid w:val="003679A7"/>
    <w:rsid w:val="00367AAD"/>
    <w:rsid w:val="00367B1D"/>
    <w:rsid w:val="00367B5A"/>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A54"/>
    <w:rsid w:val="00374B2E"/>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C2D"/>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217"/>
    <w:rsid w:val="00382265"/>
    <w:rsid w:val="00382655"/>
    <w:rsid w:val="00382783"/>
    <w:rsid w:val="00382795"/>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25"/>
    <w:rsid w:val="003A5441"/>
    <w:rsid w:val="003A56ED"/>
    <w:rsid w:val="003A56F0"/>
    <w:rsid w:val="003A57E0"/>
    <w:rsid w:val="003A593F"/>
    <w:rsid w:val="003A5A6E"/>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71"/>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C1"/>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5B0"/>
    <w:rsid w:val="003C7600"/>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09"/>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47"/>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3F9"/>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BE"/>
    <w:rsid w:val="004246DB"/>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329"/>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9D0"/>
    <w:rsid w:val="00432A79"/>
    <w:rsid w:val="00432AFB"/>
    <w:rsid w:val="00432C11"/>
    <w:rsid w:val="00432CD1"/>
    <w:rsid w:val="00432CE4"/>
    <w:rsid w:val="00432D0B"/>
    <w:rsid w:val="00432D3B"/>
    <w:rsid w:val="00432E03"/>
    <w:rsid w:val="00432E19"/>
    <w:rsid w:val="00432E6E"/>
    <w:rsid w:val="00432F2D"/>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1A"/>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DE"/>
    <w:rsid w:val="00456A8B"/>
    <w:rsid w:val="00456B6E"/>
    <w:rsid w:val="00456DAB"/>
    <w:rsid w:val="00456E5C"/>
    <w:rsid w:val="00456FD9"/>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21"/>
    <w:rsid w:val="00466D32"/>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C8D"/>
    <w:rsid w:val="00467F4A"/>
    <w:rsid w:val="00467F7A"/>
    <w:rsid w:val="004700C8"/>
    <w:rsid w:val="00470127"/>
    <w:rsid w:val="0047017B"/>
    <w:rsid w:val="004702BE"/>
    <w:rsid w:val="0047033C"/>
    <w:rsid w:val="00470575"/>
    <w:rsid w:val="004707D9"/>
    <w:rsid w:val="0047083E"/>
    <w:rsid w:val="0047088C"/>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5E4"/>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7A3"/>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A69"/>
    <w:rsid w:val="004C4D46"/>
    <w:rsid w:val="004C4EC1"/>
    <w:rsid w:val="004C5097"/>
    <w:rsid w:val="004C50FE"/>
    <w:rsid w:val="004C5319"/>
    <w:rsid w:val="004C5366"/>
    <w:rsid w:val="004C5390"/>
    <w:rsid w:val="004C5412"/>
    <w:rsid w:val="004C543E"/>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985"/>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BEA"/>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569"/>
    <w:rsid w:val="004E761E"/>
    <w:rsid w:val="004E7734"/>
    <w:rsid w:val="004E77A7"/>
    <w:rsid w:val="004E7A2A"/>
    <w:rsid w:val="004E7AE7"/>
    <w:rsid w:val="004E7FBA"/>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42C"/>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5C"/>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BEB"/>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6C7"/>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60E"/>
    <w:rsid w:val="00527B73"/>
    <w:rsid w:val="00527C40"/>
    <w:rsid w:val="00527DE9"/>
    <w:rsid w:val="00527E40"/>
    <w:rsid w:val="00530157"/>
    <w:rsid w:val="005302D2"/>
    <w:rsid w:val="00530378"/>
    <w:rsid w:val="0053055B"/>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A2"/>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C6E"/>
    <w:rsid w:val="00546CC7"/>
    <w:rsid w:val="00546D5E"/>
    <w:rsid w:val="00546DFF"/>
    <w:rsid w:val="00546E1A"/>
    <w:rsid w:val="00546F06"/>
    <w:rsid w:val="00547151"/>
    <w:rsid w:val="00547174"/>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1164"/>
    <w:rsid w:val="005611E7"/>
    <w:rsid w:val="005615D8"/>
    <w:rsid w:val="005618A9"/>
    <w:rsid w:val="005619DD"/>
    <w:rsid w:val="00561B78"/>
    <w:rsid w:val="00561D9B"/>
    <w:rsid w:val="00561F0B"/>
    <w:rsid w:val="00561F28"/>
    <w:rsid w:val="00561FDE"/>
    <w:rsid w:val="00561FDF"/>
    <w:rsid w:val="0056200D"/>
    <w:rsid w:val="0056225D"/>
    <w:rsid w:val="005623D2"/>
    <w:rsid w:val="005625D0"/>
    <w:rsid w:val="0056262E"/>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5F2F"/>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D71"/>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62"/>
    <w:rsid w:val="00576536"/>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6CF"/>
    <w:rsid w:val="0058088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987"/>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2A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7C4"/>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5B"/>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419"/>
    <w:rsid w:val="005C5525"/>
    <w:rsid w:val="005C5578"/>
    <w:rsid w:val="005C55ED"/>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90F"/>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2D"/>
    <w:rsid w:val="005F2157"/>
    <w:rsid w:val="005F274F"/>
    <w:rsid w:val="005F27BF"/>
    <w:rsid w:val="005F27E2"/>
    <w:rsid w:val="005F28AF"/>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F"/>
    <w:rsid w:val="005F6A50"/>
    <w:rsid w:val="005F6B77"/>
    <w:rsid w:val="005F6C44"/>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387"/>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E72"/>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3058"/>
    <w:rsid w:val="00633146"/>
    <w:rsid w:val="0063324B"/>
    <w:rsid w:val="0063325F"/>
    <w:rsid w:val="00633261"/>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046"/>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EE9"/>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79"/>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19"/>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215E"/>
    <w:rsid w:val="00682251"/>
    <w:rsid w:val="0068244C"/>
    <w:rsid w:val="00682809"/>
    <w:rsid w:val="00682812"/>
    <w:rsid w:val="00682AB3"/>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97"/>
    <w:rsid w:val="006947F9"/>
    <w:rsid w:val="0069483A"/>
    <w:rsid w:val="006948DF"/>
    <w:rsid w:val="00694A40"/>
    <w:rsid w:val="00694A9B"/>
    <w:rsid w:val="00694B82"/>
    <w:rsid w:val="00694BA0"/>
    <w:rsid w:val="00694C4C"/>
    <w:rsid w:val="00694F27"/>
    <w:rsid w:val="00695140"/>
    <w:rsid w:val="00695201"/>
    <w:rsid w:val="00695232"/>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DF2"/>
    <w:rsid w:val="006A4E9E"/>
    <w:rsid w:val="006A505D"/>
    <w:rsid w:val="006A5192"/>
    <w:rsid w:val="006A51D3"/>
    <w:rsid w:val="006A51E4"/>
    <w:rsid w:val="006A5550"/>
    <w:rsid w:val="006A55DF"/>
    <w:rsid w:val="006A57D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4B"/>
    <w:rsid w:val="006B20A0"/>
    <w:rsid w:val="006B2907"/>
    <w:rsid w:val="006B2949"/>
    <w:rsid w:val="006B2954"/>
    <w:rsid w:val="006B2A29"/>
    <w:rsid w:val="006B2DDB"/>
    <w:rsid w:val="006B2E85"/>
    <w:rsid w:val="006B3018"/>
    <w:rsid w:val="006B315E"/>
    <w:rsid w:val="006B3167"/>
    <w:rsid w:val="006B318B"/>
    <w:rsid w:val="006B3236"/>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A84"/>
    <w:rsid w:val="006E3AFA"/>
    <w:rsid w:val="006E3B64"/>
    <w:rsid w:val="006E3E60"/>
    <w:rsid w:val="006E3ED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41B"/>
    <w:rsid w:val="006E5601"/>
    <w:rsid w:val="006E58DA"/>
    <w:rsid w:val="006E58F4"/>
    <w:rsid w:val="006E58FE"/>
    <w:rsid w:val="006E5B49"/>
    <w:rsid w:val="006E5BE1"/>
    <w:rsid w:val="006E5C65"/>
    <w:rsid w:val="006E5C81"/>
    <w:rsid w:val="006E5D09"/>
    <w:rsid w:val="006E5DE6"/>
    <w:rsid w:val="006E5E19"/>
    <w:rsid w:val="006E5F12"/>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494"/>
    <w:rsid w:val="006F6598"/>
    <w:rsid w:val="006F6767"/>
    <w:rsid w:val="006F6786"/>
    <w:rsid w:val="006F678C"/>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1060"/>
    <w:rsid w:val="00701443"/>
    <w:rsid w:val="00701600"/>
    <w:rsid w:val="00701716"/>
    <w:rsid w:val="0070173A"/>
    <w:rsid w:val="007017EE"/>
    <w:rsid w:val="007019BD"/>
    <w:rsid w:val="00701A05"/>
    <w:rsid w:val="00701ACF"/>
    <w:rsid w:val="00701BDC"/>
    <w:rsid w:val="00701EBF"/>
    <w:rsid w:val="0070209C"/>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C2"/>
    <w:rsid w:val="00710ACB"/>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365"/>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BD5"/>
    <w:rsid w:val="00735E1A"/>
    <w:rsid w:val="00735E6F"/>
    <w:rsid w:val="00736084"/>
    <w:rsid w:val="007360EA"/>
    <w:rsid w:val="00736310"/>
    <w:rsid w:val="007365E3"/>
    <w:rsid w:val="0073662A"/>
    <w:rsid w:val="007366A5"/>
    <w:rsid w:val="007366AF"/>
    <w:rsid w:val="007367ED"/>
    <w:rsid w:val="0073684F"/>
    <w:rsid w:val="00736859"/>
    <w:rsid w:val="0073688D"/>
    <w:rsid w:val="00736899"/>
    <w:rsid w:val="007368EE"/>
    <w:rsid w:val="00736A44"/>
    <w:rsid w:val="00736A50"/>
    <w:rsid w:val="00736DD8"/>
    <w:rsid w:val="00736E94"/>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45"/>
    <w:rsid w:val="00742A75"/>
    <w:rsid w:val="00742ADB"/>
    <w:rsid w:val="00742AEA"/>
    <w:rsid w:val="00742B35"/>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4"/>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A0A"/>
    <w:rsid w:val="00763AD7"/>
    <w:rsid w:val="00763C86"/>
    <w:rsid w:val="00763C98"/>
    <w:rsid w:val="00763CCC"/>
    <w:rsid w:val="00763D03"/>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F6"/>
    <w:rsid w:val="0078112E"/>
    <w:rsid w:val="007811DC"/>
    <w:rsid w:val="007813F9"/>
    <w:rsid w:val="0078149D"/>
    <w:rsid w:val="007814A4"/>
    <w:rsid w:val="00781594"/>
    <w:rsid w:val="00781934"/>
    <w:rsid w:val="00781A3B"/>
    <w:rsid w:val="00781C9D"/>
    <w:rsid w:val="00781EA4"/>
    <w:rsid w:val="00781F96"/>
    <w:rsid w:val="00781FC7"/>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0E87"/>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82E"/>
    <w:rsid w:val="00796ADC"/>
    <w:rsid w:val="00796C2A"/>
    <w:rsid w:val="00796C3B"/>
    <w:rsid w:val="00796D6C"/>
    <w:rsid w:val="00797011"/>
    <w:rsid w:val="007970A9"/>
    <w:rsid w:val="0079725A"/>
    <w:rsid w:val="0079748D"/>
    <w:rsid w:val="0079759C"/>
    <w:rsid w:val="00797798"/>
    <w:rsid w:val="007977EC"/>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9D"/>
    <w:rsid w:val="007E5CC3"/>
    <w:rsid w:val="007E5DCA"/>
    <w:rsid w:val="007E5E1D"/>
    <w:rsid w:val="007E5E67"/>
    <w:rsid w:val="007E5F4B"/>
    <w:rsid w:val="007E6006"/>
    <w:rsid w:val="007E6008"/>
    <w:rsid w:val="007E6141"/>
    <w:rsid w:val="007E62E5"/>
    <w:rsid w:val="007E6353"/>
    <w:rsid w:val="007E6844"/>
    <w:rsid w:val="007E69C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E3"/>
    <w:rsid w:val="007F2D4D"/>
    <w:rsid w:val="007F2DE2"/>
    <w:rsid w:val="007F2F81"/>
    <w:rsid w:val="007F3040"/>
    <w:rsid w:val="007F30FC"/>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E59"/>
    <w:rsid w:val="00831F52"/>
    <w:rsid w:val="00831FF8"/>
    <w:rsid w:val="00832154"/>
    <w:rsid w:val="008322C1"/>
    <w:rsid w:val="008323C5"/>
    <w:rsid w:val="00832499"/>
    <w:rsid w:val="008326C7"/>
    <w:rsid w:val="0083279C"/>
    <w:rsid w:val="008327B5"/>
    <w:rsid w:val="00832848"/>
    <w:rsid w:val="00832913"/>
    <w:rsid w:val="00832A45"/>
    <w:rsid w:val="00832B90"/>
    <w:rsid w:val="00832E31"/>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4F6B"/>
    <w:rsid w:val="008350B9"/>
    <w:rsid w:val="00835578"/>
    <w:rsid w:val="008357E9"/>
    <w:rsid w:val="008358B3"/>
    <w:rsid w:val="008359E0"/>
    <w:rsid w:val="00835B61"/>
    <w:rsid w:val="00835B9E"/>
    <w:rsid w:val="00835C2A"/>
    <w:rsid w:val="00835FC9"/>
    <w:rsid w:val="008360F7"/>
    <w:rsid w:val="008363E8"/>
    <w:rsid w:val="00836408"/>
    <w:rsid w:val="00836464"/>
    <w:rsid w:val="00836628"/>
    <w:rsid w:val="0083669D"/>
    <w:rsid w:val="008366AD"/>
    <w:rsid w:val="008366E3"/>
    <w:rsid w:val="00836725"/>
    <w:rsid w:val="008367BC"/>
    <w:rsid w:val="00836A34"/>
    <w:rsid w:val="00836A3E"/>
    <w:rsid w:val="00836ABB"/>
    <w:rsid w:val="00836B91"/>
    <w:rsid w:val="00836BDC"/>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56A"/>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3A8"/>
    <w:rsid w:val="0085041B"/>
    <w:rsid w:val="008506B6"/>
    <w:rsid w:val="008506CB"/>
    <w:rsid w:val="0085078E"/>
    <w:rsid w:val="008507D1"/>
    <w:rsid w:val="008507E1"/>
    <w:rsid w:val="00850AE0"/>
    <w:rsid w:val="00850BC7"/>
    <w:rsid w:val="00850D03"/>
    <w:rsid w:val="00850E9F"/>
    <w:rsid w:val="00850FC1"/>
    <w:rsid w:val="0085107F"/>
    <w:rsid w:val="00851098"/>
    <w:rsid w:val="008511E9"/>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5E"/>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20E"/>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302"/>
    <w:rsid w:val="00880430"/>
    <w:rsid w:val="008804E4"/>
    <w:rsid w:val="00880587"/>
    <w:rsid w:val="008806C6"/>
    <w:rsid w:val="008808A5"/>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888"/>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9F9"/>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360"/>
    <w:rsid w:val="008A440F"/>
    <w:rsid w:val="008A46A9"/>
    <w:rsid w:val="008A46AC"/>
    <w:rsid w:val="008A4925"/>
    <w:rsid w:val="008A49C0"/>
    <w:rsid w:val="008A4A3F"/>
    <w:rsid w:val="008A4A99"/>
    <w:rsid w:val="008A4B16"/>
    <w:rsid w:val="008A4EB6"/>
    <w:rsid w:val="008A4F6C"/>
    <w:rsid w:val="008A527B"/>
    <w:rsid w:val="008A54D3"/>
    <w:rsid w:val="008A5656"/>
    <w:rsid w:val="008A566B"/>
    <w:rsid w:val="008A57BF"/>
    <w:rsid w:val="008A588C"/>
    <w:rsid w:val="008A58F1"/>
    <w:rsid w:val="008A5940"/>
    <w:rsid w:val="008A595A"/>
    <w:rsid w:val="008A59DD"/>
    <w:rsid w:val="008A6043"/>
    <w:rsid w:val="008A61AF"/>
    <w:rsid w:val="008A61DE"/>
    <w:rsid w:val="008A61E8"/>
    <w:rsid w:val="008A643F"/>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5ED4"/>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68"/>
    <w:rsid w:val="008C7F7C"/>
    <w:rsid w:val="008D0211"/>
    <w:rsid w:val="008D02F0"/>
    <w:rsid w:val="008D038A"/>
    <w:rsid w:val="008D0627"/>
    <w:rsid w:val="008D09B0"/>
    <w:rsid w:val="008D0AFB"/>
    <w:rsid w:val="008D0CF2"/>
    <w:rsid w:val="008D1083"/>
    <w:rsid w:val="008D10A4"/>
    <w:rsid w:val="008D1150"/>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431"/>
    <w:rsid w:val="008E1568"/>
    <w:rsid w:val="008E15FE"/>
    <w:rsid w:val="008E174D"/>
    <w:rsid w:val="008E17F3"/>
    <w:rsid w:val="008E1B72"/>
    <w:rsid w:val="008E1E31"/>
    <w:rsid w:val="008E1E82"/>
    <w:rsid w:val="008E1F8F"/>
    <w:rsid w:val="008E2251"/>
    <w:rsid w:val="008E236D"/>
    <w:rsid w:val="008E24B3"/>
    <w:rsid w:val="008E24CA"/>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207"/>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3E"/>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E7C"/>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F6"/>
    <w:rsid w:val="00903646"/>
    <w:rsid w:val="0090372D"/>
    <w:rsid w:val="00903802"/>
    <w:rsid w:val="009039C9"/>
    <w:rsid w:val="00903A52"/>
    <w:rsid w:val="00903B22"/>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EB"/>
    <w:rsid w:val="00905EBA"/>
    <w:rsid w:val="00905FD7"/>
    <w:rsid w:val="00906177"/>
    <w:rsid w:val="009062FA"/>
    <w:rsid w:val="009064C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EE"/>
    <w:rsid w:val="00926D5D"/>
    <w:rsid w:val="00926DA7"/>
    <w:rsid w:val="00926FAD"/>
    <w:rsid w:val="0092706B"/>
    <w:rsid w:val="009270D4"/>
    <w:rsid w:val="009271C1"/>
    <w:rsid w:val="009272A9"/>
    <w:rsid w:val="00927428"/>
    <w:rsid w:val="0092746C"/>
    <w:rsid w:val="00927619"/>
    <w:rsid w:val="009276B0"/>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04A"/>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E37"/>
    <w:rsid w:val="00934F5E"/>
    <w:rsid w:val="00934FC1"/>
    <w:rsid w:val="009350B3"/>
    <w:rsid w:val="0093519A"/>
    <w:rsid w:val="009351B5"/>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2D0"/>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0F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369"/>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599"/>
    <w:rsid w:val="009915E0"/>
    <w:rsid w:val="0099196F"/>
    <w:rsid w:val="00991982"/>
    <w:rsid w:val="009919CF"/>
    <w:rsid w:val="00991A2A"/>
    <w:rsid w:val="00991A44"/>
    <w:rsid w:val="00991C19"/>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90A"/>
    <w:rsid w:val="00993961"/>
    <w:rsid w:val="00993AD0"/>
    <w:rsid w:val="00993B02"/>
    <w:rsid w:val="00993C73"/>
    <w:rsid w:val="00993E73"/>
    <w:rsid w:val="00993E8C"/>
    <w:rsid w:val="00994046"/>
    <w:rsid w:val="0099436F"/>
    <w:rsid w:val="009943BA"/>
    <w:rsid w:val="00994412"/>
    <w:rsid w:val="0099447F"/>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EC"/>
    <w:rsid w:val="00995A18"/>
    <w:rsid w:val="00995A2C"/>
    <w:rsid w:val="00995B45"/>
    <w:rsid w:val="00995C95"/>
    <w:rsid w:val="00995CDB"/>
    <w:rsid w:val="00995E50"/>
    <w:rsid w:val="00995E85"/>
    <w:rsid w:val="00995EEE"/>
    <w:rsid w:val="00995EFC"/>
    <w:rsid w:val="00996468"/>
    <w:rsid w:val="009964C9"/>
    <w:rsid w:val="00996575"/>
    <w:rsid w:val="00996781"/>
    <w:rsid w:val="00996876"/>
    <w:rsid w:val="00996881"/>
    <w:rsid w:val="009969F3"/>
    <w:rsid w:val="00996A77"/>
    <w:rsid w:val="00996B68"/>
    <w:rsid w:val="00996D6B"/>
    <w:rsid w:val="00996F39"/>
    <w:rsid w:val="00996F71"/>
    <w:rsid w:val="00996FFA"/>
    <w:rsid w:val="0099710B"/>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E42"/>
    <w:rsid w:val="009A4E46"/>
    <w:rsid w:val="009A4E5D"/>
    <w:rsid w:val="009A4FDD"/>
    <w:rsid w:val="009A51A6"/>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0F"/>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8B3"/>
    <w:rsid w:val="009C38BC"/>
    <w:rsid w:val="009C39BC"/>
    <w:rsid w:val="009C3A36"/>
    <w:rsid w:val="009C3B65"/>
    <w:rsid w:val="009C3B9C"/>
    <w:rsid w:val="009C3C0A"/>
    <w:rsid w:val="009C3DA0"/>
    <w:rsid w:val="009C3E1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3A5"/>
    <w:rsid w:val="009D34CA"/>
    <w:rsid w:val="009D364C"/>
    <w:rsid w:val="009D3A2D"/>
    <w:rsid w:val="009D3B45"/>
    <w:rsid w:val="009D3B98"/>
    <w:rsid w:val="009D3C36"/>
    <w:rsid w:val="009D3EF0"/>
    <w:rsid w:val="009D40D3"/>
    <w:rsid w:val="009D4677"/>
    <w:rsid w:val="009D4941"/>
    <w:rsid w:val="009D4BFF"/>
    <w:rsid w:val="009D4C70"/>
    <w:rsid w:val="009D4DA2"/>
    <w:rsid w:val="009D4E7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2"/>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D2"/>
    <w:rsid w:val="009E5379"/>
    <w:rsid w:val="009E544F"/>
    <w:rsid w:val="009E5687"/>
    <w:rsid w:val="009E578A"/>
    <w:rsid w:val="009E59A3"/>
    <w:rsid w:val="009E5AE4"/>
    <w:rsid w:val="009E5B24"/>
    <w:rsid w:val="009E5B4F"/>
    <w:rsid w:val="009E5B93"/>
    <w:rsid w:val="009E5C60"/>
    <w:rsid w:val="009E5CB4"/>
    <w:rsid w:val="009E5D69"/>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A3E"/>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A26"/>
    <w:rsid w:val="00A10ACA"/>
    <w:rsid w:val="00A10AE3"/>
    <w:rsid w:val="00A10B64"/>
    <w:rsid w:val="00A10BB8"/>
    <w:rsid w:val="00A10D7C"/>
    <w:rsid w:val="00A10F31"/>
    <w:rsid w:val="00A11026"/>
    <w:rsid w:val="00A11280"/>
    <w:rsid w:val="00A114BC"/>
    <w:rsid w:val="00A1165A"/>
    <w:rsid w:val="00A116E1"/>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EE"/>
    <w:rsid w:val="00A13550"/>
    <w:rsid w:val="00A1372F"/>
    <w:rsid w:val="00A137E4"/>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F98"/>
    <w:rsid w:val="00A2227D"/>
    <w:rsid w:val="00A223A7"/>
    <w:rsid w:val="00A223A8"/>
    <w:rsid w:val="00A223BC"/>
    <w:rsid w:val="00A223F8"/>
    <w:rsid w:val="00A22461"/>
    <w:rsid w:val="00A226E2"/>
    <w:rsid w:val="00A22777"/>
    <w:rsid w:val="00A227A5"/>
    <w:rsid w:val="00A22883"/>
    <w:rsid w:val="00A228D9"/>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B84"/>
    <w:rsid w:val="00A23D57"/>
    <w:rsid w:val="00A23D86"/>
    <w:rsid w:val="00A23F50"/>
    <w:rsid w:val="00A24099"/>
    <w:rsid w:val="00A24247"/>
    <w:rsid w:val="00A2425A"/>
    <w:rsid w:val="00A24430"/>
    <w:rsid w:val="00A2446C"/>
    <w:rsid w:val="00A244C6"/>
    <w:rsid w:val="00A24576"/>
    <w:rsid w:val="00A247BE"/>
    <w:rsid w:val="00A24888"/>
    <w:rsid w:val="00A2498D"/>
    <w:rsid w:val="00A24B12"/>
    <w:rsid w:val="00A24D26"/>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AA"/>
    <w:rsid w:val="00A3260A"/>
    <w:rsid w:val="00A326DB"/>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C17"/>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22"/>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81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974"/>
    <w:rsid w:val="00A569D4"/>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84"/>
    <w:rsid w:val="00A722CA"/>
    <w:rsid w:val="00A72709"/>
    <w:rsid w:val="00A72A6E"/>
    <w:rsid w:val="00A72ACE"/>
    <w:rsid w:val="00A72B23"/>
    <w:rsid w:val="00A72C2C"/>
    <w:rsid w:val="00A72DAF"/>
    <w:rsid w:val="00A72E8A"/>
    <w:rsid w:val="00A72F8F"/>
    <w:rsid w:val="00A7318B"/>
    <w:rsid w:val="00A731F5"/>
    <w:rsid w:val="00A7333A"/>
    <w:rsid w:val="00A733DE"/>
    <w:rsid w:val="00A735B6"/>
    <w:rsid w:val="00A73667"/>
    <w:rsid w:val="00A736A2"/>
    <w:rsid w:val="00A73858"/>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8FC"/>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D24"/>
    <w:rsid w:val="00A93D3F"/>
    <w:rsid w:val="00A93D89"/>
    <w:rsid w:val="00A93F1B"/>
    <w:rsid w:val="00A93FED"/>
    <w:rsid w:val="00A94092"/>
    <w:rsid w:val="00A94222"/>
    <w:rsid w:val="00A9450E"/>
    <w:rsid w:val="00A94532"/>
    <w:rsid w:val="00A945A4"/>
    <w:rsid w:val="00A946DE"/>
    <w:rsid w:val="00A9477E"/>
    <w:rsid w:val="00A94D3F"/>
    <w:rsid w:val="00A94E2A"/>
    <w:rsid w:val="00A94EF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C01"/>
    <w:rsid w:val="00AA1C23"/>
    <w:rsid w:val="00AA1C25"/>
    <w:rsid w:val="00AA1C52"/>
    <w:rsid w:val="00AA1C86"/>
    <w:rsid w:val="00AA1E11"/>
    <w:rsid w:val="00AA20C3"/>
    <w:rsid w:val="00AA20E8"/>
    <w:rsid w:val="00AA2273"/>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92E"/>
    <w:rsid w:val="00AA6ACC"/>
    <w:rsid w:val="00AA6CAC"/>
    <w:rsid w:val="00AA6E89"/>
    <w:rsid w:val="00AA6F86"/>
    <w:rsid w:val="00AA70FE"/>
    <w:rsid w:val="00AA73DC"/>
    <w:rsid w:val="00AA7581"/>
    <w:rsid w:val="00AA786F"/>
    <w:rsid w:val="00AA788C"/>
    <w:rsid w:val="00AA789D"/>
    <w:rsid w:val="00AA7ACC"/>
    <w:rsid w:val="00AA7B56"/>
    <w:rsid w:val="00AA7B9C"/>
    <w:rsid w:val="00AA7BAC"/>
    <w:rsid w:val="00AA7D7E"/>
    <w:rsid w:val="00AA7DFC"/>
    <w:rsid w:val="00AA7F63"/>
    <w:rsid w:val="00AB004C"/>
    <w:rsid w:val="00AB008D"/>
    <w:rsid w:val="00AB011D"/>
    <w:rsid w:val="00AB0214"/>
    <w:rsid w:val="00AB0288"/>
    <w:rsid w:val="00AB03B2"/>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6F"/>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A19"/>
    <w:rsid w:val="00AC4D61"/>
    <w:rsid w:val="00AC4DB3"/>
    <w:rsid w:val="00AC4E87"/>
    <w:rsid w:val="00AC4EAA"/>
    <w:rsid w:val="00AC4F4E"/>
    <w:rsid w:val="00AC4F95"/>
    <w:rsid w:val="00AC4FCB"/>
    <w:rsid w:val="00AC501E"/>
    <w:rsid w:val="00AC518C"/>
    <w:rsid w:val="00AC5345"/>
    <w:rsid w:val="00AC536E"/>
    <w:rsid w:val="00AC5425"/>
    <w:rsid w:val="00AC54CE"/>
    <w:rsid w:val="00AC54D1"/>
    <w:rsid w:val="00AC556D"/>
    <w:rsid w:val="00AC5594"/>
    <w:rsid w:val="00AC5774"/>
    <w:rsid w:val="00AC57F0"/>
    <w:rsid w:val="00AC588E"/>
    <w:rsid w:val="00AC5BD3"/>
    <w:rsid w:val="00AC5D63"/>
    <w:rsid w:val="00AC6038"/>
    <w:rsid w:val="00AC6083"/>
    <w:rsid w:val="00AC620C"/>
    <w:rsid w:val="00AC6285"/>
    <w:rsid w:val="00AC6810"/>
    <w:rsid w:val="00AC6902"/>
    <w:rsid w:val="00AC69CF"/>
    <w:rsid w:val="00AC6A70"/>
    <w:rsid w:val="00AC6C83"/>
    <w:rsid w:val="00AC6CC8"/>
    <w:rsid w:val="00AC6DFD"/>
    <w:rsid w:val="00AC6F2B"/>
    <w:rsid w:val="00AC7112"/>
    <w:rsid w:val="00AC7328"/>
    <w:rsid w:val="00AC73EA"/>
    <w:rsid w:val="00AC7462"/>
    <w:rsid w:val="00AC74DA"/>
    <w:rsid w:val="00AC7530"/>
    <w:rsid w:val="00AC75B6"/>
    <w:rsid w:val="00AC7672"/>
    <w:rsid w:val="00AC76AD"/>
    <w:rsid w:val="00AC79B5"/>
    <w:rsid w:val="00AC7A2B"/>
    <w:rsid w:val="00AC7B4D"/>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CF7"/>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2EC6"/>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1D8"/>
    <w:rsid w:val="00AE1268"/>
    <w:rsid w:val="00AE136E"/>
    <w:rsid w:val="00AE149E"/>
    <w:rsid w:val="00AE163F"/>
    <w:rsid w:val="00AE1670"/>
    <w:rsid w:val="00AE1753"/>
    <w:rsid w:val="00AE1888"/>
    <w:rsid w:val="00AE189B"/>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B7F"/>
    <w:rsid w:val="00B11BB8"/>
    <w:rsid w:val="00B11C1B"/>
    <w:rsid w:val="00B11CF2"/>
    <w:rsid w:val="00B11F81"/>
    <w:rsid w:val="00B121D0"/>
    <w:rsid w:val="00B125E5"/>
    <w:rsid w:val="00B126A0"/>
    <w:rsid w:val="00B126BD"/>
    <w:rsid w:val="00B12726"/>
    <w:rsid w:val="00B1279E"/>
    <w:rsid w:val="00B1282E"/>
    <w:rsid w:val="00B128DD"/>
    <w:rsid w:val="00B12928"/>
    <w:rsid w:val="00B12963"/>
    <w:rsid w:val="00B12BC1"/>
    <w:rsid w:val="00B12EF9"/>
    <w:rsid w:val="00B13149"/>
    <w:rsid w:val="00B1324D"/>
    <w:rsid w:val="00B13328"/>
    <w:rsid w:val="00B1352D"/>
    <w:rsid w:val="00B135BB"/>
    <w:rsid w:val="00B137F4"/>
    <w:rsid w:val="00B13AE5"/>
    <w:rsid w:val="00B13B2F"/>
    <w:rsid w:val="00B13C34"/>
    <w:rsid w:val="00B13D64"/>
    <w:rsid w:val="00B13DDC"/>
    <w:rsid w:val="00B13E1E"/>
    <w:rsid w:val="00B13F7E"/>
    <w:rsid w:val="00B143A9"/>
    <w:rsid w:val="00B14590"/>
    <w:rsid w:val="00B14992"/>
    <w:rsid w:val="00B14A5B"/>
    <w:rsid w:val="00B14EE2"/>
    <w:rsid w:val="00B14F27"/>
    <w:rsid w:val="00B15245"/>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FD"/>
    <w:rsid w:val="00B16C15"/>
    <w:rsid w:val="00B16EA5"/>
    <w:rsid w:val="00B16F61"/>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4A1"/>
    <w:rsid w:val="00B41559"/>
    <w:rsid w:val="00B417C9"/>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05"/>
    <w:rsid w:val="00B47AB3"/>
    <w:rsid w:val="00B47C63"/>
    <w:rsid w:val="00B47FC7"/>
    <w:rsid w:val="00B500C9"/>
    <w:rsid w:val="00B50160"/>
    <w:rsid w:val="00B5026D"/>
    <w:rsid w:val="00B5041E"/>
    <w:rsid w:val="00B5045D"/>
    <w:rsid w:val="00B50486"/>
    <w:rsid w:val="00B506A4"/>
    <w:rsid w:val="00B5078E"/>
    <w:rsid w:val="00B5079C"/>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3D"/>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6017D"/>
    <w:rsid w:val="00B6031C"/>
    <w:rsid w:val="00B60389"/>
    <w:rsid w:val="00B60489"/>
    <w:rsid w:val="00B6057E"/>
    <w:rsid w:val="00B60723"/>
    <w:rsid w:val="00B6077A"/>
    <w:rsid w:val="00B6080F"/>
    <w:rsid w:val="00B6096D"/>
    <w:rsid w:val="00B609BE"/>
    <w:rsid w:val="00B60BAC"/>
    <w:rsid w:val="00B60C16"/>
    <w:rsid w:val="00B60C77"/>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42F"/>
    <w:rsid w:val="00B705CE"/>
    <w:rsid w:val="00B7060D"/>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B0"/>
    <w:rsid w:val="00B74BAF"/>
    <w:rsid w:val="00B74CA2"/>
    <w:rsid w:val="00B74D37"/>
    <w:rsid w:val="00B74D7C"/>
    <w:rsid w:val="00B74DA6"/>
    <w:rsid w:val="00B750D0"/>
    <w:rsid w:val="00B75171"/>
    <w:rsid w:val="00B751FF"/>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882"/>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19D"/>
    <w:rsid w:val="00B902CC"/>
    <w:rsid w:val="00B9034D"/>
    <w:rsid w:val="00B90359"/>
    <w:rsid w:val="00B903C6"/>
    <w:rsid w:val="00B903F4"/>
    <w:rsid w:val="00B90439"/>
    <w:rsid w:val="00B905B1"/>
    <w:rsid w:val="00B905FA"/>
    <w:rsid w:val="00B90697"/>
    <w:rsid w:val="00B90835"/>
    <w:rsid w:val="00B90D10"/>
    <w:rsid w:val="00B90FCA"/>
    <w:rsid w:val="00B90FDE"/>
    <w:rsid w:val="00B90FE5"/>
    <w:rsid w:val="00B91075"/>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9EF"/>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AD"/>
    <w:rsid w:val="00BB12DE"/>
    <w:rsid w:val="00BB1342"/>
    <w:rsid w:val="00BB13DA"/>
    <w:rsid w:val="00BB13FC"/>
    <w:rsid w:val="00BB14FE"/>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F1D"/>
    <w:rsid w:val="00BB5FCB"/>
    <w:rsid w:val="00BB6018"/>
    <w:rsid w:val="00BB604B"/>
    <w:rsid w:val="00BB63C0"/>
    <w:rsid w:val="00BB6404"/>
    <w:rsid w:val="00BB6414"/>
    <w:rsid w:val="00BB643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239"/>
    <w:rsid w:val="00BC2269"/>
    <w:rsid w:val="00BC234A"/>
    <w:rsid w:val="00BC2408"/>
    <w:rsid w:val="00BC248C"/>
    <w:rsid w:val="00BC256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5FCC"/>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E38"/>
    <w:rsid w:val="00BD3EEE"/>
    <w:rsid w:val="00BD4146"/>
    <w:rsid w:val="00BD4185"/>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9E"/>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0F0"/>
    <w:rsid w:val="00BF426F"/>
    <w:rsid w:val="00BF4396"/>
    <w:rsid w:val="00BF43CB"/>
    <w:rsid w:val="00BF482E"/>
    <w:rsid w:val="00BF49B1"/>
    <w:rsid w:val="00BF4CCB"/>
    <w:rsid w:val="00BF4E3A"/>
    <w:rsid w:val="00BF50FC"/>
    <w:rsid w:val="00BF51B0"/>
    <w:rsid w:val="00BF5552"/>
    <w:rsid w:val="00BF57DA"/>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B9"/>
    <w:rsid w:val="00C02BE0"/>
    <w:rsid w:val="00C02DD4"/>
    <w:rsid w:val="00C02DEA"/>
    <w:rsid w:val="00C0332C"/>
    <w:rsid w:val="00C03422"/>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5CC"/>
    <w:rsid w:val="00C05956"/>
    <w:rsid w:val="00C059E6"/>
    <w:rsid w:val="00C05A6E"/>
    <w:rsid w:val="00C05AC0"/>
    <w:rsid w:val="00C05BEC"/>
    <w:rsid w:val="00C05DF1"/>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5ED"/>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652"/>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32D"/>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9BB"/>
    <w:rsid w:val="00C55B4D"/>
    <w:rsid w:val="00C55BB8"/>
    <w:rsid w:val="00C55D41"/>
    <w:rsid w:val="00C56059"/>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1A3"/>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FA"/>
    <w:rsid w:val="00C74948"/>
    <w:rsid w:val="00C74EC6"/>
    <w:rsid w:val="00C74EF3"/>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58D"/>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9"/>
    <w:rsid w:val="00C83A2D"/>
    <w:rsid w:val="00C83AC7"/>
    <w:rsid w:val="00C83AC9"/>
    <w:rsid w:val="00C83E25"/>
    <w:rsid w:val="00C83E9A"/>
    <w:rsid w:val="00C83EF1"/>
    <w:rsid w:val="00C83F44"/>
    <w:rsid w:val="00C840D5"/>
    <w:rsid w:val="00C84156"/>
    <w:rsid w:val="00C84214"/>
    <w:rsid w:val="00C84381"/>
    <w:rsid w:val="00C8438A"/>
    <w:rsid w:val="00C84545"/>
    <w:rsid w:val="00C84743"/>
    <w:rsid w:val="00C847E3"/>
    <w:rsid w:val="00C848AE"/>
    <w:rsid w:val="00C848B3"/>
    <w:rsid w:val="00C848C2"/>
    <w:rsid w:val="00C849A5"/>
    <w:rsid w:val="00C84DD8"/>
    <w:rsid w:val="00C84EB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88"/>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7CE"/>
    <w:rsid w:val="00CA7877"/>
    <w:rsid w:val="00CA78A0"/>
    <w:rsid w:val="00CA79C9"/>
    <w:rsid w:val="00CA7A65"/>
    <w:rsid w:val="00CA7A66"/>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936"/>
    <w:rsid w:val="00CB3A1B"/>
    <w:rsid w:val="00CB3FEC"/>
    <w:rsid w:val="00CB4047"/>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D75"/>
    <w:rsid w:val="00CE2DD9"/>
    <w:rsid w:val="00CE2E2E"/>
    <w:rsid w:val="00CE2FB2"/>
    <w:rsid w:val="00CE30DF"/>
    <w:rsid w:val="00CE312D"/>
    <w:rsid w:val="00CE3162"/>
    <w:rsid w:val="00CE3405"/>
    <w:rsid w:val="00CE3758"/>
    <w:rsid w:val="00CE375A"/>
    <w:rsid w:val="00CE388A"/>
    <w:rsid w:val="00CE3AE8"/>
    <w:rsid w:val="00CE3BD7"/>
    <w:rsid w:val="00CE3C04"/>
    <w:rsid w:val="00CE3C58"/>
    <w:rsid w:val="00CE3DA1"/>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14"/>
    <w:rsid w:val="00CF522B"/>
    <w:rsid w:val="00CF525A"/>
    <w:rsid w:val="00CF5263"/>
    <w:rsid w:val="00CF5336"/>
    <w:rsid w:val="00CF5402"/>
    <w:rsid w:val="00CF546A"/>
    <w:rsid w:val="00CF54EA"/>
    <w:rsid w:val="00CF5550"/>
    <w:rsid w:val="00CF5574"/>
    <w:rsid w:val="00CF56A9"/>
    <w:rsid w:val="00CF56EF"/>
    <w:rsid w:val="00CF58E8"/>
    <w:rsid w:val="00CF5D45"/>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302"/>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BAC"/>
    <w:rsid w:val="00D20C21"/>
    <w:rsid w:val="00D20C5E"/>
    <w:rsid w:val="00D20CEC"/>
    <w:rsid w:val="00D21002"/>
    <w:rsid w:val="00D213D7"/>
    <w:rsid w:val="00D2162C"/>
    <w:rsid w:val="00D217F4"/>
    <w:rsid w:val="00D21971"/>
    <w:rsid w:val="00D21A3C"/>
    <w:rsid w:val="00D21AB9"/>
    <w:rsid w:val="00D21ACE"/>
    <w:rsid w:val="00D21B82"/>
    <w:rsid w:val="00D21CE5"/>
    <w:rsid w:val="00D21EA5"/>
    <w:rsid w:val="00D221E3"/>
    <w:rsid w:val="00D223FF"/>
    <w:rsid w:val="00D2286B"/>
    <w:rsid w:val="00D22991"/>
    <w:rsid w:val="00D22AB3"/>
    <w:rsid w:val="00D22C57"/>
    <w:rsid w:val="00D22C80"/>
    <w:rsid w:val="00D22E4F"/>
    <w:rsid w:val="00D22F34"/>
    <w:rsid w:val="00D22FA9"/>
    <w:rsid w:val="00D231D7"/>
    <w:rsid w:val="00D23254"/>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51E"/>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8BC"/>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B08"/>
    <w:rsid w:val="00D40DE5"/>
    <w:rsid w:val="00D40F35"/>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513"/>
    <w:rsid w:val="00D44519"/>
    <w:rsid w:val="00D445E9"/>
    <w:rsid w:val="00D44688"/>
    <w:rsid w:val="00D44928"/>
    <w:rsid w:val="00D44989"/>
    <w:rsid w:val="00D44994"/>
    <w:rsid w:val="00D44A28"/>
    <w:rsid w:val="00D4503A"/>
    <w:rsid w:val="00D4531F"/>
    <w:rsid w:val="00D4537D"/>
    <w:rsid w:val="00D4548C"/>
    <w:rsid w:val="00D454A7"/>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5F2"/>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D24"/>
    <w:rsid w:val="00D47D92"/>
    <w:rsid w:val="00D47DD0"/>
    <w:rsid w:val="00D47E01"/>
    <w:rsid w:val="00D47E89"/>
    <w:rsid w:val="00D47EF0"/>
    <w:rsid w:val="00D50003"/>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38"/>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DDB"/>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E8E"/>
    <w:rsid w:val="00D70EC2"/>
    <w:rsid w:val="00D70FCA"/>
    <w:rsid w:val="00D7140D"/>
    <w:rsid w:val="00D7141D"/>
    <w:rsid w:val="00D71538"/>
    <w:rsid w:val="00D716CD"/>
    <w:rsid w:val="00D71769"/>
    <w:rsid w:val="00D71C5F"/>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BC"/>
    <w:rsid w:val="00D754D6"/>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21"/>
    <w:rsid w:val="00D90130"/>
    <w:rsid w:val="00D904C8"/>
    <w:rsid w:val="00D90812"/>
    <w:rsid w:val="00D9082A"/>
    <w:rsid w:val="00D9082D"/>
    <w:rsid w:val="00D90878"/>
    <w:rsid w:val="00D90C67"/>
    <w:rsid w:val="00D90CD3"/>
    <w:rsid w:val="00D90D22"/>
    <w:rsid w:val="00D90D24"/>
    <w:rsid w:val="00D90F34"/>
    <w:rsid w:val="00D91024"/>
    <w:rsid w:val="00D91063"/>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63"/>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9A2"/>
    <w:rsid w:val="00DB0AC3"/>
    <w:rsid w:val="00DB0C09"/>
    <w:rsid w:val="00DB0D37"/>
    <w:rsid w:val="00DB0D54"/>
    <w:rsid w:val="00DB0E4C"/>
    <w:rsid w:val="00DB11F8"/>
    <w:rsid w:val="00DB12D6"/>
    <w:rsid w:val="00DB1643"/>
    <w:rsid w:val="00DB177C"/>
    <w:rsid w:val="00DB1783"/>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A29"/>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E5"/>
    <w:rsid w:val="00DC4B47"/>
    <w:rsid w:val="00DC4BBB"/>
    <w:rsid w:val="00DC4C20"/>
    <w:rsid w:val="00DC4DC2"/>
    <w:rsid w:val="00DC4E92"/>
    <w:rsid w:val="00DC4F4F"/>
    <w:rsid w:val="00DC4FA6"/>
    <w:rsid w:val="00DC50E1"/>
    <w:rsid w:val="00DC50FD"/>
    <w:rsid w:val="00DC516B"/>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1C9"/>
    <w:rsid w:val="00DE255D"/>
    <w:rsid w:val="00DE256C"/>
    <w:rsid w:val="00DE27B9"/>
    <w:rsid w:val="00DE27BE"/>
    <w:rsid w:val="00DE2875"/>
    <w:rsid w:val="00DE2908"/>
    <w:rsid w:val="00DE29F2"/>
    <w:rsid w:val="00DE2B56"/>
    <w:rsid w:val="00DE2D74"/>
    <w:rsid w:val="00DE2D78"/>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4EB"/>
    <w:rsid w:val="00E05560"/>
    <w:rsid w:val="00E05653"/>
    <w:rsid w:val="00E05656"/>
    <w:rsid w:val="00E05797"/>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27F"/>
    <w:rsid w:val="00E104C8"/>
    <w:rsid w:val="00E10649"/>
    <w:rsid w:val="00E10787"/>
    <w:rsid w:val="00E1084C"/>
    <w:rsid w:val="00E109AE"/>
    <w:rsid w:val="00E10DE4"/>
    <w:rsid w:val="00E10E65"/>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745"/>
    <w:rsid w:val="00E21883"/>
    <w:rsid w:val="00E219CC"/>
    <w:rsid w:val="00E21A7B"/>
    <w:rsid w:val="00E21B73"/>
    <w:rsid w:val="00E21DA6"/>
    <w:rsid w:val="00E21FBC"/>
    <w:rsid w:val="00E21FE8"/>
    <w:rsid w:val="00E22170"/>
    <w:rsid w:val="00E22225"/>
    <w:rsid w:val="00E2228F"/>
    <w:rsid w:val="00E223AD"/>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9C8"/>
    <w:rsid w:val="00E309FE"/>
    <w:rsid w:val="00E30AD9"/>
    <w:rsid w:val="00E30DB8"/>
    <w:rsid w:val="00E30DC2"/>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B6E"/>
    <w:rsid w:val="00E37C6C"/>
    <w:rsid w:val="00E37D50"/>
    <w:rsid w:val="00E37FDD"/>
    <w:rsid w:val="00E4005F"/>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CBC"/>
    <w:rsid w:val="00E54D1A"/>
    <w:rsid w:val="00E54EB3"/>
    <w:rsid w:val="00E54F4B"/>
    <w:rsid w:val="00E55164"/>
    <w:rsid w:val="00E551AA"/>
    <w:rsid w:val="00E5549E"/>
    <w:rsid w:val="00E55514"/>
    <w:rsid w:val="00E5573D"/>
    <w:rsid w:val="00E557F8"/>
    <w:rsid w:val="00E5593A"/>
    <w:rsid w:val="00E55954"/>
    <w:rsid w:val="00E5596E"/>
    <w:rsid w:val="00E55997"/>
    <w:rsid w:val="00E55B71"/>
    <w:rsid w:val="00E55CFB"/>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B63"/>
    <w:rsid w:val="00E60BDB"/>
    <w:rsid w:val="00E60C14"/>
    <w:rsid w:val="00E60C53"/>
    <w:rsid w:val="00E61063"/>
    <w:rsid w:val="00E611D9"/>
    <w:rsid w:val="00E61324"/>
    <w:rsid w:val="00E614E9"/>
    <w:rsid w:val="00E615B7"/>
    <w:rsid w:val="00E615DA"/>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11A"/>
    <w:rsid w:val="00E73271"/>
    <w:rsid w:val="00E732C6"/>
    <w:rsid w:val="00E733B0"/>
    <w:rsid w:val="00E73455"/>
    <w:rsid w:val="00E7359D"/>
    <w:rsid w:val="00E73683"/>
    <w:rsid w:val="00E736A5"/>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C7"/>
    <w:rsid w:val="00EA2EC8"/>
    <w:rsid w:val="00EA31BC"/>
    <w:rsid w:val="00EA3262"/>
    <w:rsid w:val="00EA371C"/>
    <w:rsid w:val="00EA38D2"/>
    <w:rsid w:val="00EA3938"/>
    <w:rsid w:val="00EA3B5A"/>
    <w:rsid w:val="00EA3C3D"/>
    <w:rsid w:val="00EA3CB5"/>
    <w:rsid w:val="00EA3D9F"/>
    <w:rsid w:val="00EA3DAF"/>
    <w:rsid w:val="00EA3E94"/>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59"/>
    <w:rsid w:val="00EC009F"/>
    <w:rsid w:val="00EC01B7"/>
    <w:rsid w:val="00EC0260"/>
    <w:rsid w:val="00EC0287"/>
    <w:rsid w:val="00EC0369"/>
    <w:rsid w:val="00EC03E4"/>
    <w:rsid w:val="00EC0541"/>
    <w:rsid w:val="00EC0637"/>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0F"/>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24A"/>
    <w:rsid w:val="00ED3358"/>
    <w:rsid w:val="00ED34D2"/>
    <w:rsid w:val="00ED376F"/>
    <w:rsid w:val="00ED37BC"/>
    <w:rsid w:val="00ED38DA"/>
    <w:rsid w:val="00ED3A71"/>
    <w:rsid w:val="00ED3B56"/>
    <w:rsid w:val="00ED3BE2"/>
    <w:rsid w:val="00ED3C70"/>
    <w:rsid w:val="00ED3D54"/>
    <w:rsid w:val="00ED401B"/>
    <w:rsid w:val="00ED4210"/>
    <w:rsid w:val="00ED4255"/>
    <w:rsid w:val="00ED432B"/>
    <w:rsid w:val="00ED4444"/>
    <w:rsid w:val="00ED45CD"/>
    <w:rsid w:val="00ED4660"/>
    <w:rsid w:val="00ED473A"/>
    <w:rsid w:val="00ED4772"/>
    <w:rsid w:val="00ED492C"/>
    <w:rsid w:val="00ED4B5F"/>
    <w:rsid w:val="00ED4BC9"/>
    <w:rsid w:val="00ED4C3D"/>
    <w:rsid w:val="00ED4CC8"/>
    <w:rsid w:val="00ED4F1A"/>
    <w:rsid w:val="00ED4F2D"/>
    <w:rsid w:val="00ED4F56"/>
    <w:rsid w:val="00ED4FDE"/>
    <w:rsid w:val="00ED4FE5"/>
    <w:rsid w:val="00ED508D"/>
    <w:rsid w:val="00ED51C9"/>
    <w:rsid w:val="00ED530B"/>
    <w:rsid w:val="00ED53AE"/>
    <w:rsid w:val="00ED5440"/>
    <w:rsid w:val="00ED5590"/>
    <w:rsid w:val="00ED5689"/>
    <w:rsid w:val="00ED56B3"/>
    <w:rsid w:val="00ED57A4"/>
    <w:rsid w:val="00ED58D3"/>
    <w:rsid w:val="00ED5995"/>
    <w:rsid w:val="00ED5A12"/>
    <w:rsid w:val="00ED5D80"/>
    <w:rsid w:val="00ED5E91"/>
    <w:rsid w:val="00ED5F9F"/>
    <w:rsid w:val="00ED5FE4"/>
    <w:rsid w:val="00ED6176"/>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51C"/>
    <w:rsid w:val="00EF553B"/>
    <w:rsid w:val="00EF55A0"/>
    <w:rsid w:val="00EF5918"/>
    <w:rsid w:val="00EF5A43"/>
    <w:rsid w:val="00EF5AD6"/>
    <w:rsid w:val="00EF5BC1"/>
    <w:rsid w:val="00EF5C2A"/>
    <w:rsid w:val="00EF5ED1"/>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070"/>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ACC"/>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01"/>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1F6C"/>
    <w:rsid w:val="00F2200A"/>
    <w:rsid w:val="00F221D0"/>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6E"/>
    <w:rsid w:val="00F26DB0"/>
    <w:rsid w:val="00F26DFB"/>
    <w:rsid w:val="00F26F3B"/>
    <w:rsid w:val="00F26FCE"/>
    <w:rsid w:val="00F27055"/>
    <w:rsid w:val="00F2713E"/>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2EC"/>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34"/>
    <w:rsid w:val="00F3756B"/>
    <w:rsid w:val="00F37573"/>
    <w:rsid w:val="00F375C4"/>
    <w:rsid w:val="00F376FF"/>
    <w:rsid w:val="00F3782E"/>
    <w:rsid w:val="00F378E9"/>
    <w:rsid w:val="00F378FB"/>
    <w:rsid w:val="00F37A4A"/>
    <w:rsid w:val="00F37C67"/>
    <w:rsid w:val="00F37DA9"/>
    <w:rsid w:val="00F37DE7"/>
    <w:rsid w:val="00F4001A"/>
    <w:rsid w:val="00F40041"/>
    <w:rsid w:val="00F400BB"/>
    <w:rsid w:val="00F4031C"/>
    <w:rsid w:val="00F4035B"/>
    <w:rsid w:val="00F403D0"/>
    <w:rsid w:val="00F405A4"/>
    <w:rsid w:val="00F40612"/>
    <w:rsid w:val="00F406A9"/>
    <w:rsid w:val="00F4082F"/>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94"/>
    <w:rsid w:val="00F544AA"/>
    <w:rsid w:val="00F544CE"/>
    <w:rsid w:val="00F5471E"/>
    <w:rsid w:val="00F54821"/>
    <w:rsid w:val="00F54945"/>
    <w:rsid w:val="00F54B7E"/>
    <w:rsid w:val="00F54C50"/>
    <w:rsid w:val="00F54CD2"/>
    <w:rsid w:val="00F54DA3"/>
    <w:rsid w:val="00F54E97"/>
    <w:rsid w:val="00F54F53"/>
    <w:rsid w:val="00F55043"/>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9E"/>
    <w:rsid w:val="00F71888"/>
    <w:rsid w:val="00F718CB"/>
    <w:rsid w:val="00F719CD"/>
    <w:rsid w:val="00F719F1"/>
    <w:rsid w:val="00F71B6F"/>
    <w:rsid w:val="00F71BB8"/>
    <w:rsid w:val="00F71E16"/>
    <w:rsid w:val="00F71E88"/>
    <w:rsid w:val="00F71ECA"/>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9A"/>
    <w:rsid w:val="00F867E1"/>
    <w:rsid w:val="00F867F4"/>
    <w:rsid w:val="00F8689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30E"/>
    <w:rsid w:val="00F9048A"/>
    <w:rsid w:val="00F9049D"/>
    <w:rsid w:val="00F9066F"/>
    <w:rsid w:val="00F90731"/>
    <w:rsid w:val="00F9090D"/>
    <w:rsid w:val="00F90A0B"/>
    <w:rsid w:val="00F90ADB"/>
    <w:rsid w:val="00F90E78"/>
    <w:rsid w:val="00F90F69"/>
    <w:rsid w:val="00F9103A"/>
    <w:rsid w:val="00F91067"/>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3ED"/>
    <w:rsid w:val="00F9546B"/>
    <w:rsid w:val="00F9551F"/>
    <w:rsid w:val="00F956C1"/>
    <w:rsid w:val="00F956F2"/>
    <w:rsid w:val="00F95719"/>
    <w:rsid w:val="00F95876"/>
    <w:rsid w:val="00F95954"/>
    <w:rsid w:val="00F95981"/>
    <w:rsid w:val="00F95989"/>
    <w:rsid w:val="00F95B22"/>
    <w:rsid w:val="00F95C97"/>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97"/>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7F4"/>
    <w:rsid w:val="00FB686F"/>
    <w:rsid w:val="00FB68A7"/>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914"/>
    <w:rsid w:val="00FC1299"/>
    <w:rsid w:val="00FC12B0"/>
    <w:rsid w:val="00FC12E5"/>
    <w:rsid w:val="00FC1452"/>
    <w:rsid w:val="00FC167F"/>
    <w:rsid w:val="00FC1714"/>
    <w:rsid w:val="00FC1C9A"/>
    <w:rsid w:val="00FC1CD8"/>
    <w:rsid w:val="00FC1E55"/>
    <w:rsid w:val="00FC1E5A"/>
    <w:rsid w:val="00FC1EA5"/>
    <w:rsid w:val="00FC1ED9"/>
    <w:rsid w:val="00FC207C"/>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8"/>
    <w:rsid w:val="00FC3D5D"/>
    <w:rsid w:val="00FC3FAC"/>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0ED7"/>
    <w:rsid w:val="00FD0F97"/>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42"/>
    <w:rsid w:val="00FE556D"/>
    <w:rsid w:val="00FE57CD"/>
    <w:rsid w:val="00FE5BAC"/>
    <w:rsid w:val="00FE5CCE"/>
    <w:rsid w:val="00FE60C8"/>
    <w:rsid w:val="00FE610E"/>
    <w:rsid w:val="00FE6348"/>
    <w:rsid w:val="00FE63B7"/>
    <w:rsid w:val="00FE6437"/>
    <w:rsid w:val="00FE6438"/>
    <w:rsid w:val="00FE64FB"/>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5214"/>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uiPriority w:val="9"/>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50817435">
      <w:bodyDiv w:val="1"/>
      <w:marLeft w:val="0"/>
      <w:marRight w:val="0"/>
      <w:marTop w:val="0"/>
      <w:marBottom w:val="0"/>
      <w:divBdr>
        <w:top w:val="none" w:sz="0" w:space="0" w:color="auto"/>
        <w:left w:val="none" w:sz="0" w:space="0" w:color="auto"/>
        <w:bottom w:val="none" w:sz="0" w:space="0" w:color="auto"/>
        <w:right w:val="none" w:sz="0" w:space="0" w:color="auto"/>
      </w:divBdr>
    </w:div>
    <w:div w:id="265775607">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0490458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27991524">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7615870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7381838">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001791">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848461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3F5205-8ED9-4E42-A0CD-5F796698AACD}">
  <ds:schemaRefs>
    <ds:schemaRef ds:uri="http://schemas.openxmlformats.org/officeDocument/2006/bibliography"/>
  </ds:schemaRefs>
</ds:datastoreItem>
</file>

<file path=customXml/itemProps2.xml><?xml version="1.0" encoding="utf-8"?>
<ds:datastoreItem xmlns:ds="http://schemas.openxmlformats.org/officeDocument/2006/customXml" ds:itemID="{AC4E1802-49B0-48B2-BD3E-2C5DC20A0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1</Pages>
  <Words>1409</Words>
  <Characters>8032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9423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40</cp:revision>
  <cp:lastPrinted>2019-11-08T22:53:00Z</cp:lastPrinted>
  <dcterms:created xsi:type="dcterms:W3CDTF">2023-09-27T13:33:00Z</dcterms:created>
  <dcterms:modified xsi:type="dcterms:W3CDTF">2024-05-13T13:30:00Z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(3)KdjIhRwQuflWFX+b5bOuKO3OTgMkNafHXLJC9xocXY3MlA8PFT8BLpcie1s8L+hDTMHUok0T
KA2yAB2tpwZNk4ipcEGVHNM+ntrKEq2lupXeQnsM+0P4OB91skBwNEpVbx2OfIGrmMfSVhM6
KSs5qOBnXKmfqDZDqkSoJamHXPWFL1wd3swygyXPZ99sOyRbHLLl369WVcTBY8HmEuIIfKG6
VyxoKjdS22DfvdiO3m</vt:lpwstr>
  </property>
  <property fmtid="{D5CDD505-2E9C-101B-9397-08002B2CF9AE}" pid="30" name="_2015_ms_pID_725343_00">
    <vt:lpwstr>_2015_ms_pID_725343</vt:lpwstr>
  </property>
  <property fmtid="{D5CDD505-2E9C-101B-9397-08002B2CF9AE}" pid="31" name="_2015_ms_pID_7253431">
    <vt:lpwstr>ZsK5CV+K0fEbIP+2rkEnWY2rhUwD93XC9PLikaexgPsCOAw6XJhWV2
FYZBHH9xGPDgj5SQNe/jO2TZv6v+YBi7fkvygQDU+WKK2UzzF/Dqwsc8bISu9YzOzYRCPQpi
DxBNTc0y6w2QsX4fZBaxAU8ii8a0Ls0wFU3l5IMIy6gfL7T2QsHa/hEokQooY9qb2ayvY0di
1+s2Jlob61zP00Rhqo7tkw+MKIPJ3wCCxnk7</vt:lpwstr>
  </property>
  <property fmtid="{D5CDD505-2E9C-101B-9397-08002B2CF9AE}" pid="32" name="_2015_ms_pID_7253431_00">
    <vt:lpwstr>_2015_ms_pID_7253431</vt:lpwstr>
  </property>
  <property fmtid="{D5CDD505-2E9C-101B-9397-08002B2CF9AE}" pid="33" name="_2015_ms_pID_7253432">
    <vt:lpwstr>dRStTbileqDQexZdHgrT2S3VKgf5MgYTV49x
HR/JQ6QJlYhCnsMX/rcf/fMu/NGVC4eOOur7HemUgEfNxKLQlT8=</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1706864952</vt:lpwstr>
  </property>
</Properties>
</file>